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3ECC" w14:textId="77777777" w:rsidR="00575ACF" w:rsidRPr="0002500E" w:rsidRDefault="00000000">
      <w:pPr>
        <w:pBdr>
          <w:bottom w:val="single" w:sz="8" w:space="6" w:color="5B6FA8"/>
        </w:pBdr>
        <w:spacing w:after="240"/>
        <w:jc w:val="center"/>
        <w:rPr>
          <w:lang w:val="ru-RU"/>
        </w:rPr>
      </w:pPr>
      <w:r w:rsidRPr="0002500E">
        <w:rPr>
          <w:rFonts w:ascii="Arial" w:eastAsia="Arial" w:hAnsi="Arial"/>
          <w:b/>
          <w:color w:val="1F2544"/>
          <w:sz w:val="32"/>
          <w:lang w:val="ru-RU"/>
        </w:rPr>
        <w:t>ПОЛИТИКА В ОТНОШЕНИИ ОБРАБОТКИ ПЕРСОНАЛЬНЫХ ДАННЫХ</w:t>
      </w:r>
    </w:p>
    <w:tbl>
      <w:tblPr>
        <w:tblW w:w="0" w:type="auto"/>
        <w:jc w:val="center"/>
        <w:tblLook w:val="04A0" w:firstRow="1" w:lastRow="0" w:firstColumn="1" w:lastColumn="0" w:noHBand="0" w:noVBand="1"/>
      </w:tblPr>
      <w:tblGrid>
        <w:gridCol w:w="3628"/>
        <w:gridCol w:w="5669"/>
      </w:tblGrid>
      <w:tr w:rsidR="00575ACF" w:rsidRPr="0002500E" w14:paraId="78BCF184" w14:textId="77777777">
        <w:trPr>
          <w:jc w:val="center"/>
        </w:trPr>
        <w:tc>
          <w:tcPr>
            <w:tcW w:w="362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4A7E716" w14:textId="77777777" w:rsidR="00575ACF" w:rsidRDefault="00000000">
            <w:r>
              <w:rPr>
                <w:sz w:val="20"/>
              </w:rPr>
              <w:t>Оператор</w:t>
            </w:r>
          </w:p>
        </w:tc>
        <w:tc>
          <w:tcPr>
            <w:tcW w:w="5669" w:type="dxa"/>
            <w:tcBorders>
              <w:top w:val="single" w:sz="4" w:space="0" w:color="BFBFBF"/>
              <w:left w:val="single" w:sz="4" w:space="0" w:color="BFBFBF"/>
              <w:bottom w:val="single" w:sz="4" w:space="0" w:color="BFBFBF"/>
              <w:right w:val="single" w:sz="4" w:space="0" w:color="BFBFBF"/>
            </w:tcBorders>
            <w:vAlign w:val="center"/>
          </w:tcPr>
          <w:p w14:paraId="2858FBB4" w14:textId="77777777" w:rsidR="00575ACF" w:rsidRPr="0002500E" w:rsidRDefault="00000000">
            <w:pPr>
              <w:rPr>
                <w:lang w:val="ru-RU"/>
              </w:rPr>
            </w:pPr>
            <w:r w:rsidRPr="0002500E">
              <w:rPr>
                <w:sz w:val="20"/>
                <w:lang w:val="ru-RU"/>
              </w:rPr>
              <w:t>Индивидуальный предприниматель Кыльчик Виталий Иванович, ИНН 772995973319, ОГРНИП 324774600824539</w:t>
            </w:r>
          </w:p>
        </w:tc>
      </w:tr>
      <w:tr w:rsidR="00575ACF" w:rsidRPr="0002500E" w14:paraId="16C66169" w14:textId="77777777">
        <w:trPr>
          <w:jc w:val="center"/>
        </w:trPr>
        <w:tc>
          <w:tcPr>
            <w:tcW w:w="362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38A5FF3" w14:textId="77777777" w:rsidR="00575ACF" w:rsidRDefault="00000000">
            <w:r>
              <w:rPr>
                <w:sz w:val="20"/>
              </w:rPr>
              <w:t>Адрес</w:t>
            </w:r>
          </w:p>
        </w:tc>
        <w:tc>
          <w:tcPr>
            <w:tcW w:w="5669" w:type="dxa"/>
            <w:tcBorders>
              <w:top w:val="single" w:sz="4" w:space="0" w:color="BFBFBF"/>
              <w:left w:val="single" w:sz="4" w:space="0" w:color="BFBFBF"/>
              <w:bottom w:val="single" w:sz="4" w:space="0" w:color="BFBFBF"/>
              <w:right w:val="single" w:sz="4" w:space="0" w:color="BFBFBF"/>
            </w:tcBorders>
            <w:vAlign w:val="center"/>
          </w:tcPr>
          <w:p w14:paraId="6E8F9EA7" w14:textId="77777777" w:rsidR="00575ACF" w:rsidRPr="0002500E" w:rsidRDefault="00000000">
            <w:pPr>
              <w:rPr>
                <w:lang w:val="ru-RU"/>
              </w:rPr>
            </w:pPr>
            <w:r w:rsidRPr="0002500E">
              <w:rPr>
                <w:sz w:val="20"/>
                <w:lang w:val="ru-RU"/>
              </w:rPr>
              <w:t>119192, г. Москва, пр-кт Мичуринский, д. 11, к. 4, кв. 162</w:t>
            </w:r>
          </w:p>
        </w:tc>
      </w:tr>
      <w:tr w:rsidR="00575ACF" w14:paraId="044CA4F0" w14:textId="77777777">
        <w:trPr>
          <w:jc w:val="center"/>
        </w:trPr>
        <w:tc>
          <w:tcPr>
            <w:tcW w:w="362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393AC78" w14:textId="77777777" w:rsidR="00575ACF" w:rsidRPr="0002500E" w:rsidRDefault="00000000">
            <w:pPr>
              <w:rPr>
                <w:lang w:val="ru-RU"/>
              </w:rPr>
            </w:pPr>
            <w:r>
              <w:rPr>
                <w:sz w:val="20"/>
              </w:rPr>
              <w:t>E</w:t>
            </w:r>
            <w:r w:rsidRPr="0002500E">
              <w:rPr>
                <w:sz w:val="20"/>
                <w:lang w:val="ru-RU"/>
              </w:rPr>
              <w:t>-</w:t>
            </w:r>
            <w:r>
              <w:rPr>
                <w:sz w:val="20"/>
              </w:rPr>
              <w:t>mail</w:t>
            </w:r>
            <w:r w:rsidRPr="0002500E">
              <w:rPr>
                <w:sz w:val="20"/>
                <w:lang w:val="ru-RU"/>
              </w:rPr>
              <w:t xml:space="preserve"> для обращений по персональным данным</w:t>
            </w:r>
          </w:p>
        </w:tc>
        <w:tc>
          <w:tcPr>
            <w:tcW w:w="5669" w:type="dxa"/>
            <w:tcBorders>
              <w:top w:val="single" w:sz="4" w:space="0" w:color="BFBFBF"/>
              <w:left w:val="single" w:sz="4" w:space="0" w:color="BFBFBF"/>
              <w:bottom w:val="single" w:sz="4" w:space="0" w:color="BFBFBF"/>
              <w:right w:val="single" w:sz="4" w:space="0" w:color="BFBFBF"/>
            </w:tcBorders>
            <w:vAlign w:val="center"/>
          </w:tcPr>
          <w:p w14:paraId="634C61B1" w14:textId="77777777" w:rsidR="00575ACF" w:rsidRDefault="00000000">
            <w:r>
              <w:rPr>
                <w:sz w:val="20"/>
              </w:rPr>
              <w:t>kylchik.s@yandex.ru</w:t>
            </w:r>
          </w:p>
        </w:tc>
      </w:tr>
      <w:tr w:rsidR="00575ACF" w14:paraId="521D0264" w14:textId="77777777">
        <w:trPr>
          <w:jc w:val="center"/>
        </w:trPr>
        <w:tc>
          <w:tcPr>
            <w:tcW w:w="362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B60324E" w14:textId="77777777" w:rsidR="00575ACF" w:rsidRDefault="00000000">
            <w:r>
              <w:rPr>
                <w:sz w:val="20"/>
              </w:rPr>
              <w:t>Сайт</w:t>
            </w:r>
          </w:p>
        </w:tc>
        <w:tc>
          <w:tcPr>
            <w:tcW w:w="5669" w:type="dxa"/>
            <w:tcBorders>
              <w:top w:val="single" w:sz="4" w:space="0" w:color="BFBFBF"/>
              <w:left w:val="single" w:sz="4" w:space="0" w:color="BFBFBF"/>
              <w:bottom w:val="single" w:sz="4" w:space="0" w:color="BFBFBF"/>
              <w:right w:val="single" w:sz="4" w:space="0" w:color="BFBFBF"/>
            </w:tcBorders>
            <w:vAlign w:val="center"/>
          </w:tcPr>
          <w:p w14:paraId="047686C6" w14:textId="77777777" w:rsidR="00575ACF" w:rsidRDefault="00000000">
            <w:r>
              <w:rPr>
                <w:sz w:val="20"/>
              </w:rPr>
              <w:t>https://ksigma-education.ru/</w:t>
            </w:r>
          </w:p>
        </w:tc>
      </w:tr>
      <w:tr w:rsidR="00575ACF" w14:paraId="2B1DB0D4" w14:textId="77777777">
        <w:trPr>
          <w:jc w:val="center"/>
        </w:trPr>
        <w:tc>
          <w:tcPr>
            <w:tcW w:w="362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DF19377" w14:textId="77777777" w:rsidR="00575ACF" w:rsidRDefault="00000000">
            <w:r>
              <w:rPr>
                <w:sz w:val="20"/>
              </w:rPr>
              <w:t>Редакция</w:t>
            </w:r>
          </w:p>
        </w:tc>
        <w:tc>
          <w:tcPr>
            <w:tcW w:w="5669" w:type="dxa"/>
            <w:tcBorders>
              <w:top w:val="single" w:sz="4" w:space="0" w:color="BFBFBF"/>
              <w:left w:val="single" w:sz="4" w:space="0" w:color="BFBFBF"/>
              <w:bottom w:val="single" w:sz="4" w:space="0" w:color="BFBFBF"/>
              <w:right w:val="single" w:sz="4" w:space="0" w:color="BFBFBF"/>
            </w:tcBorders>
            <w:vAlign w:val="center"/>
          </w:tcPr>
          <w:p w14:paraId="77B30D99" w14:textId="77777777" w:rsidR="00575ACF" w:rsidRDefault="00000000">
            <w:r>
              <w:rPr>
                <w:sz w:val="20"/>
              </w:rPr>
              <w:t>от 26 апреля 2026 г.</w:t>
            </w:r>
          </w:p>
        </w:tc>
      </w:tr>
    </w:tbl>
    <w:p w14:paraId="2D156D70" w14:textId="77777777" w:rsidR="00575ACF" w:rsidRPr="0002500E" w:rsidRDefault="00000000">
      <w:pPr>
        <w:spacing w:after="100"/>
        <w:rPr>
          <w:lang w:val="ru-RU"/>
        </w:rPr>
      </w:pPr>
      <w:r w:rsidRPr="0002500E">
        <w:rPr>
          <w:lang w:val="ru-RU"/>
        </w:rPr>
        <w:t>Настоящая Политика определяет порядок обработки персональных данных Оператором при использовании сайта, заполнении форм, оформлении заказов, оплате и получении платных образовательных услуг онлайн-школы «КСИГМА».</w:t>
      </w:r>
    </w:p>
    <w:p w14:paraId="2A1432E9" w14:textId="77777777" w:rsidR="00575ACF" w:rsidRPr="0002500E" w:rsidRDefault="00000000">
      <w:pPr>
        <w:spacing w:after="100"/>
        <w:rPr>
          <w:lang w:val="ru-RU"/>
        </w:rPr>
      </w:pPr>
      <w:r w:rsidRPr="0002500E">
        <w:rPr>
          <w:lang w:val="ru-RU"/>
        </w:rPr>
        <w:t xml:space="preserve">Политика размещается в свободном доступе на сайте Оператора и применяется к персональным данным, полученным в электронной и бумажной форме, в том числе через сайт, личный кабинет, </w:t>
      </w:r>
      <w:r>
        <w:t>GetCourse</w:t>
      </w:r>
      <w:r w:rsidRPr="0002500E">
        <w:rPr>
          <w:lang w:val="ru-RU"/>
        </w:rPr>
        <w:t>, мессенджеры, социальные сети, платежные сервисы и иные каналы взаимодействия.</w:t>
      </w:r>
    </w:p>
    <w:p w14:paraId="63F1EA96" w14:textId="77777777" w:rsidR="00575ACF" w:rsidRPr="0002500E" w:rsidRDefault="00000000">
      <w:pPr>
        <w:pStyle w:val="1"/>
        <w:spacing w:before="180" w:after="80"/>
        <w:rPr>
          <w:lang w:val="ru-RU"/>
        </w:rPr>
      </w:pPr>
      <w:r w:rsidRPr="0002500E">
        <w:rPr>
          <w:rFonts w:ascii="Arial" w:eastAsia="Arial" w:hAnsi="Arial"/>
          <w:lang w:val="ru-RU"/>
        </w:rPr>
        <w:t>1. Термины и общие положения</w:t>
      </w:r>
    </w:p>
    <w:p w14:paraId="52C16371" w14:textId="77777777" w:rsidR="00575ACF" w:rsidRPr="0002500E" w:rsidRDefault="00000000">
      <w:pPr>
        <w:spacing w:after="80"/>
        <w:rPr>
          <w:lang w:val="ru-RU"/>
        </w:rPr>
      </w:pPr>
      <w:r w:rsidRPr="0002500E">
        <w:rPr>
          <w:b/>
          <w:lang w:val="ru-RU"/>
        </w:rPr>
        <w:t>Персональные данные</w:t>
      </w:r>
      <w:r w:rsidRPr="0002500E">
        <w:rPr>
          <w:lang w:val="ru-RU"/>
        </w:rPr>
        <w:t xml:space="preserve"> - любая информация, относящаяся прямо или косвенно к определенному или определяемому физическому лицу.</w:t>
      </w:r>
    </w:p>
    <w:p w14:paraId="6010D5EB" w14:textId="77777777" w:rsidR="00575ACF" w:rsidRPr="0002500E" w:rsidRDefault="00000000">
      <w:pPr>
        <w:spacing w:after="80"/>
        <w:rPr>
          <w:lang w:val="ru-RU"/>
        </w:rPr>
      </w:pPr>
      <w:r w:rsidRPr="0002500E">
        <w:rPr>
          <w:b/>
          <w:lang w:val="ru-RU"/>
        </w:rPr>
        <w:t>Субъект персональных данных</w:t>
      </w:r>
      <w:r w:rsidRPr="0002500E">
        <w:rPr>
          <w:lang w:val="ru-RU"/>
        </w:rPr>
        <w:t xml:space="preserve"> - физическое лицо, к которому относятся персональные данные: Заказчик, Обучающийся, законный представитель Обучающегося, пользователь сайта или лицо, направившее обращение Оператору.</w:t>
      </w:r>
    </w:p>
    <w:p w14:paraId="00EB797B" w14:textId="77777777" w:rsidR="00575ACF" w:rsidRPr="0002500E" w:rsidRDefault="00000000">
      <w:pPr>
        <w:spacing w:after="80"/>
        <w:rPr>
          <w:lang w:val="ru-RU"/>
        </w:rPr>
      </w:pPr>
      <w:r w:rsidRPr="0002500E">
        <w:rPr>
          <w:b/>
          <w:lang w:val="ru-RU"/>
        </w:rPr>
        <w:t>Заказчик</w:t>
      </w:r>
      <w:r w:rsidRPr="0002500E">
        <w:rPr>
          <w:lang w:val="ru-RU"/>
        </w:rPr>
        <w:t xml:space="preserve"> - лицо, оформляющее заказ и/или оплачивающее образовательные услуги. Обучающийся - лицо, в интересах которого оказываются образовательные услуги.</w:t>
      </w:r>
    </w:p>
    <w:p w14:paraId="64A026BE" w14:textId="77777777" w:rsidR="00575ACF" w:rsidRPr="0002500E" w:rsidRDefault="00000000">
      <w:pPr>
        <w:spacing w:after="100"/>
        <w:rPr>
          <w:lang w:val="ru-RU"/>
        </w:rPr>
      </w:pPr>
      <w:r w:rsidRPr="0002500E">
        <w:rPr>
          <w:lang w:val="ru-RU"/>
        </w:rPr>
        <w:t>Если Обучающийся является несовершеннолетним, согласия на обработку его персональных данных дает его родитель, усыновитель, опекун, попечитель или иной законный представитель.</w:t>
      </w:r>
    </w:p>
    <w:p w14:paraId="6EFB36AA" w14:textId="77777777" w:rsidR="00575ACF" w:rsidRPr="0002500E" w:rsidRDefault="00000000">
      <w:pPr>
        <w:spacing w:after="100"/>
        <w:rPr>
          <w:lang w:val="ru-RU"/>
        </w:rPr>
      </w:pPr>
      <w:r w:rsidRPr="0002500E">
        <w:rPr>
          <w:lang w:val="ru-RU"/>
        </w:rPr>
        <w:t>Рекламные и информационные рассылки, не связанные непосредственно с исполнением договора, осуществляются только при наличии отдельного согласия адресата. Сервисные сообщения по действующему заказу и обучению не являются рекламной рассылкой и направляются для исполнения договора.</w:t>
      </w:r>
    </w:p>
    <w:p w14:paraId="366D15CA" w14:textId="77777777" w:rsidR="00575ACF" w:rsidRPr="0002500E" w:rsidRDefault="00000000">
      <w:pPr>
        <w:pStyle w:val="1"/>
        <w:spacing w:before="180" w:after="80"/>
        <w:rPr>
          <w:lang w:val="ru-RU"/>
        </w:rPr>
      </w:pPr>
      <w:r w:rsidRPr="0002500E">
        <w:rPr>
          <w:rFonts w:ascii="Arial" w:eastAsia="Arial" w:hAnsi="Arial"/>
          <w:lang w:val="ru-RU"/>
        </w:rPr>
        <w:t>2. Принципы и правовые основания обработки</w:t>
      </w:r>
    </w:p>
    <w:p w14:paraId="11E9ADCB" w14:textId="77777777" w:rsidR="00575ACF" w:rsidRPr="0002500E" w:rsidRDefault="00000000">
      <w:pPr>
        <w:spacing w:after="100"/>
        <w:rPr>
          <w:lang w:val="ru-RU"/>
        </w:rPr>
      </w:pPr>
      <w:r w:rsidRPr="0002500E">
        <w:rPr>
          <w:lang w:val="ru-RU"/>
        </w:rPr>
        <w:t>Оператор обрабатывает персональные данные законно, справедливо, в объеме, необходимом для заявленных целей, и не допускает обработки данных, несовместимой с такими целями.</w:t>
      </w:r>
    </w:p>
    <w:p w14:paraId="4CBCFC31" w14:textId="77777777" w:rsidR="00575ACF" w:rsidRPr="0002500E" w:rsidRDefault="00000000">
      <w:pPr>
        <w:spacing w:after="100"/>
        <w:rPr>
          <w:lang w:val="ru-RU"/>
        </w:rPr>
      </w:pPr>
      <w:r w:rsidRPr="0002500E">
        <w:rPr>
          <w:lang w:val="ru-RU"/>
        </w:rPr>
        <w:t>Правовыми основаниями обработки являются: согласие субъекта персональных данных или его законного представителя; заключение и исполнение договора об оказании образовательных услуг; исполнение обязанностей, предусмотренных законодательством РФ; осуществление прав и законных интересов Оператора при условии, что не нарушаются права и свободы субъекта персональных данных.</w:t>
      </w:r>
    </w:p>
    <w:p w14:paraId="0923CD87" w14:textId="77777777" w:rsidR="00575ACF" w:rsidRPr="0002500E" w:rsidRDefault="00000000">
      <w:pPr>
        <w:spacing w:after="100"/>
        <w:rPr>
          <w:lang w:val="ru-RU"/>
        </w:rPr>
      </w:pPr>
      <w:r w:rsidRPr="0002500E">
        <w:rPr>
          <w:lang w:val="ru-RU"/>
        </w:rPr>
        <w:t>Согласие на обработку персональных данных оформляется отдельно от публичной оферты, согласия на рекламные рассылки и согласия на публикацию отзывов, фотографий, видеозаписей и иных материалов.</w:t>
      </w:r>
    </w:p>
    <w:p w14:paraId="3D9072D5" w14:textId="77777777" w:rsidR="00575ACF" w:rsidRPr="0002500E" w:rsidRDefault="00000000">
      <w:pPr>
        <w:spacing w:after="100"/>
        <w:rPr>
          <w:lang w:val="ru-RU"/>
        </w:rPr>
      </w:pPr>
      <w:r w:rsidRPr="0002500E">
        <w:rPr>
          <w:lang w:val="ru-RU"/>
        </w:rPr>
        <w:lastRenderedPageBreak/>
        <w:t>Оператор не обрабатывает специальные категории персональных данных и биометрические персональные данные, если иное прямо не указано в отдельном согласии или не требуется по закону. Фото- и видеоматериалы обучающихся обрабатываются для публикации только при наличии отдельного согласия.</w:t>
      </w:r>
    </w:p>
    <w:p w14:paraId="69923775" w14:textId="77777777" w:rsidR="00575ACF" w:rsidRPr="0002500E" w:rsidRDefault="00000000">
      <w:pPr>
        <w:pStyle w:val="1"/>
        <w:spacing w:before="180" w:after="80"/>
        <w:rPr>
          <w:lang w:val="ru-RU"/>
        </w:rPr>
      </w:pPr>
      <w:r w:rsidRPr="0002500E">
        <w:rPr>
          <w:rFonts w:ascii="Arial" w:eastAsia="Arial" w:hAnsi="Arial"/>
          <w:lang w:val="ru-RU"/>
        </w:rPr>
        <w:t>3. Цели обработки, категории данных и сроки</w:t>
      </w:r>
    </w:p>
    <w:p w14:paraId="29667ACB" w14:textId="77777777" w:rsidR="00575ACF" w:rsidRPr="0002500E" w:rsidRDefault="00000000">
      <w:pPr>
        <w:spacing w:after="100"/>
        <w:rPr>
          <w:lang w:val="ru-RU"/>
        </w:rPr>
      </w:pPr>
      <w:r w:rsidRPr="0002500E">
        <w:rPr>
          <w:lang w:val="ru-RU"/>
        </w:rPr>
        <w:t>Оператор обрабатывает персональные данные по следующим целям. Если конкретная цель не применима к субъекту персональных данных, соответствующие данные не запрашиваются и не обрабатываются.</w:t>
      </w:r>
    </w:p>
    <w:tbl>
      <w:tblPr>
        <w:tblW w:w="0" w:type="auto"/>
        <w:jc w:val="center"/>
        <w:tblLook w:val="04A0" w:firstRow="1" w:lastRow="0" w:firstColumn="1" w:lastColumn="0" w:noHBand="0" w:noVBand="1"/>
      </w:tblPr>
      <w:tblGrid>
        <w:gridCol w:w="1984"/>
        <w:gridCol w:w="2835"/>
        <w:gridCol w:w="2778"/>
        <w:gridCol w:w="1843"/>
      </w:tblGrid>
      <w:tr w:rsidR="00575ACF" w14:paraId="4C79B5B4" w14:textId="77777777">
        <w:trPr>
          <w:cantSplit/>
          <w:tblHeader/>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5B8177D0" w14:textId="77777777" w:rsidR="00575ACF" w:rsidRDefault="00000000">
            <w:r>
              <w:rPr>
                <w:b/>
                <w:sz w:val="20"/>
              </w:rPr>
              <w:t>Цель обработки</w:t>
            </w:r>
          </w:p>
        </w:tc>
        <w:tc>
          <w:tcPr>
            <w:tcW w:w="2835"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10DE5E00" w14:textId="77777777" w:rsidR="00575ACF" w:rsidRDefault="00000000">
            <w:r>
              <w:rPr>
                <w:b/>
                <w:sz w:val="20"/>
              </w:rPr>
              <w:t>Категории субъектов и данных</w:t>
            </w:r>
          </w:p>
        </w:tc>
        <w:tc>
          <w:tcPr>
            <w:tcW w:w="2778"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3DC8EE02" w14:textId="77777777" w:rsidR="00575ACF" w:rsidRDefault="00000000">
            <w:r>
              <w:rPr>
                <w:b/>
                <w:sz w:val="20"/>
              </w:rPr>
              <w:t>Правовое основание и действия</w:t>
            </w:r>
          </w:p>
        </w:tc>
        <w:tc>
          <w:tcPr>
            <w:tcW w:w="1701" w:type="dxa"/>
            <w:tcBorders>
              <w:top w:val="single" w:sz="4" w:space="0" w:color="BFBFBF"/>
              <w:left w:val="single" w:sz="4" w:space="0" w:color="BFBFBF"/>
              <w:bottom w:val="single" w:sz="4" w:space="0" w:color="BFBFBF"/>
              <w:right w:val="single" w:sz="4" w:space="0" w:color="BFBFBF"/>
            </w:tcBorders>
            <w:shd w:val="clear" w:color="auto" w:fill="EDEDED"/>
            <w:vAlign w:val="center"/>
          </w:tcPr>
          <w:p w14:paraId="605F8B8E" w14:textId="77777777" w:rsidR="00575ACF" w:rsidRDefault="00000000">
            <w:r>
              <w:rPr>
                <w:b/>
                <w:sz w:val="20"/>
              </w:rPr>
              <w:t>Срок хранения</w:t>
            </w:r>
          </w:p>
        </w:tc>
      </w:tr>
      <w:tr w:rsidR="00575ACF" w:rsidRPr="0002500E" w14:paraId="7294293B"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743CA28A" w14:textId="77777777" w:rsidR="00575ACF" w:rsidRPr="0002500E" w:rsidRDefault="00000000">
            <w:pPr>
              <w:rPr>
                <w:lang w:val="ru-RU"/>
              </w:rPr>
            </w:pPr>
            <w:r w:rsidRPr="0002500E">
              <w:rPr>
                <w:sz w:val="20"/>
                <w:lang w:val="ru-RU"/>
              </w:rPr>
              <w:t>Оформление заказа, заключение и исполнение договора</w:t>
            </w:r>
          </w:p>
        </w:tc>
        <w:tc>
          <w:tcPr>
            <w:tcW w:w="2835" w:type="dxa"/>
            <w:tcBorders>
              <w:top w:val="single" w:sz="4" w:space="0" w:color="BFBFBF"/>
              <w:left w:val="single" w:sz="4" w:space="0" w:color="BFBFBF"/>
              <w:bottom w:val="single" w:sz="4" w:space="0" w:color="BFBFBF"/>
              <w:right w:val="single" w:sz="4" w:space="0" w:color="BFBFBF"/>
            </w:tcBorders>
            <w:vAlign w:val="center"/>
          </w:tcPr>
          <w:p w14:paraId="55347467" w14:textId="77777777" w:rsidR="00575ACF" w:rsidRPr="0002500E" w:rsidRDefault="00000000">
            <w:pPr>
              <w:rPr>
                <w:lang w:val="ru-RU"/>
              </w:rPr>
            </w:pPr>
            <w:r w:rsidRPr="0002500E">
              <w:rPr>
                <w:sz w:val="20"/>
                <w:lang w:val="ru-RU"/>
              </w:rPr>
              <w:t>Заказчик, Обучающийся, законный представитель: ФИО, контакты, статус, сведения о выбранной программе, тарифе, заказе, учебной группе, факте оплаты.</w:t>
            </w:r>
          </w:p>
        </w:tc>
        <w:tc>
          <w:tcPr>
            <w:tcW w:w="2778" w:type="dxa"/>
            <w:tcBorders>
              <w:top w:val="single" w:sz="4" w:space="0" w:color="BFBFBF"/>
              <w:left w:val="single" w:sz="4" w:space="0" w:color="BFBFBF"/>
              <w:bottom w:val="single" w:sz="4" w:space="0" w:color="BFBFBF"/>
              <w:right w:val="single" w:sz="4" w:space="0" w:color="BFBFBF"/>
            </w:tcBorders>
            <w:vAlign w:val="center"/>
          </w:tcPr>
          <w:p w14:paraId="58627F63" w14:textId="77777777" w:rsidR="00575ACF" w:rsidRPr="0002500E" w:rsidRDefault="00000000">
            <w:pPr>
              <w:rPr>
                <w:lang w:val="ru-RU"/>
              </w:rPr>
            </w:pPr>
            <w:r w:rsidRPr="0002500E">
              <w:rPr>
                <w:sz w:val="20"/>
                <w:lang w:val="ru-RU"/>
              </w:rPr>
              <w:t>Договор, согласие, законные интересы. Сбор, запись, хранение, уточнение, использование, передача сервисам, удаление.</w:t>
            </w:r>
          </w:p>
        </w:tc>
        <w:tc>
          <w:tcPr>
            <w:tcW w:w="1701" w:type="dxa"/>
            <w:tcBorders>
              <w:top w:val="single" w:sz="4" w:space="0" w:color="BFBFBF"/>
              <w:left w:val="single" w:sz="4" w:space="0" w:color="BFBFBF"/>
              <w:bottom w:val="single" w:sz="4" w:space="0" w:color="BFBFBF"/>
              <w:right w:val="single" w:sz="4" w:space="0" w:color="BFBFBF"/>
            </w:tcBorders>
            <w:vAlign w:val="center"/>
          </w:tcPr>
          <w:p w14:paraId="55BDEF5A" w14:textId="77777777" w:rsidR="00575ACF" w:rsidRPr="0002500E" w:rsidRDefault="00000000">
            <w:pPr>
              <w:rPr>
                <w:lang w:val="ru-RU"/>
              </w:rPr>
            </w:pPr>
            <w:r w:rsidRPr="0002500E">
              <w:rPr>
                <w:sz w:val="20"/>
                <w:lang w:val="ru-RU"/>
              </w:rPr>
              <w:t>Срок договора и 3 года после его окончания, если больший срок не установлен законом.</w:t>
            </w:r>
          </w:p>
        </w:tc>
      </w:tr>
      <w:tr w:rsidR="00575ACF" w:rsidRPr="0002500E" w14:paraId="218BF94A"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38FEBEF6" w14:textId="77777777" w:rsidR="00575ACF" w:rsidRDefault="00000000">
            <w:r>
              <w:rPr>
                <w:sz w:val="20"/>
              </w:rPr>
              <w:t>Организация обучения</w:t>
            </w:r>
          </w:p>
        </w:tc>
        <w:tc>
          <w:tcPr>
            <w:tcW w:w="2835" w:type="dxa"/>
            <w:tcBorders>
              <w:top w:val="single" w:sz="4" w:space="0" w:color="BFBFBF"/>
              <w:left w:val="single" w:sz="4" w:space="0" w:color="BFBFBF"/>
              <w:bottom w:val="single" w:sz="4" w:space="0" w:color="BFBFBF"/>
              <w:right w:val="single" w:sz="4" w:space="0" w:color="BFBFBF"/>
            </w:tcBorders>
            <w:vAlign w:val="center"/>
          </w:tcPr>
          <w:p w14:paraId="1FF0A6E1" w14:textId="77777777" w:rsidR="00575ACF" w:rsidRPr="0002500E" w:rsidRDefault="00000000">
            <w:pPr>
              <w:rPr>
                <w:lang w:val="ru-RU"/>
              </w:rPr>
            </w:pPr>
            <w:r w:rsidRPr="0002500E">
              <w:rPr>
                <w:sz w:val="20"/>
                <w:lang w:val="ru-RU"/>
              </w:rPr>
              <w:t>Обучающийся: ФИО, контакты, класс, школа при указании, уровень подготовки, ответы в анкетах, домашние задания, результаты проверок, сообщения в учебных чатах.</w:t>
            </w:r>
          </w:p>
        </w:tc>
        <w:tc>
          <w:tcPr>
            <w:tcW w:w="2778" w:type="dxa"/>
            <w:tcBorders>
              <w:top w:val="single" w:sz="4" w:space="0" w:color="BFBFBF"/>
              <w:left w:val="single" w:sz="4" w:space="0" w:color="BFBFBF"/>
              <w:bottom w:val="single" w:sz="4" w:space="0" w:color="BFBFBF"/>
              <w:right w:val="single" w:sz="4" w:space="0" w:color="BFBFBF"/>
            </w:tcBorders>
            <w:vAlign w:val="center"/>
          </w:tcPr>
          <w:p w14:paraId="6E3ED276" w14:textId="77777777" w:rsidR="00575ACF" w:rsidRPr="0002500E" w:rsidRDefault="00000000">
            <w:pPr>
              <w:rPr>
                <w:lang w:val="ru-RU"/>
              </w:rPr>
            </w:pPr>
            <w:r w:rsidRPr="0002500E">
              <w:rPr>
                <w:sz w:val="20"/>
                <w:lang w:val="ru-RU"/>
              </w:rPr>
              <w:t>Исполнение договора и согласие. Предоставление доступа, коммуникация, проверка работ, сопровождение обучения.</w:t>
            </w:r>
          </w:p>
        </w:tc>
        <w:tc>
          <w:tcPr>
            <w:tcW w:w="1701" w:type="dxa"/>
            <w:tcBorders>
              <w:top w:val="single" w:sz="4" w:space="0" w:color="BFBFBF"/>
              <w:left w:val="single" w:sz="4" w:space="0" w:color="BFBFBF"/>
              <w:bottom w:val="single" w:sz="4" w:space="0" w:color="BFBFBF"/>
              <w:right w:val="single" w:sz="4" w:space="0" w:color="BFBFBF"/>
            </w:tcBorders>
            <w:vAlign w:val="center"/>
          </w:tcPr>
          <w:p w14:paraId="7B1CF911" w14:textId="77777777" w:rsidR="00575ACF" w:rsidRPr="0002500E" w:rsidRDefault="00000000">
            <w:pPr>
              <w:rPr>
                <w:lang w:val="ru-RU"/>
              </w:rPr>
            </w:pPr>
            <w:r w:rsidRPr="0002500E">
              <w:rPr>
                <w:sz w:val="20"/>
                <w:lang w:val="ru-RU"/>
              </w:rPr>
              <w:t>Срок обучения и срок доступа к материалам; отдельные учебные данные - до 3 лет для разрешения спорных вопросов.</w:t>
            </w:r>
          </w:p>
        </w:tc>
      </w:tr>
      <w:tr w:rsidR="00575ACF" w:rsidRPr="0002500E" w14:paraId="4969F526"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11E745F5" w14:textId="77777777" w:rsidR="00575ACF" w:rsidRPr="0002500E" w:rsidRDefault="00000000">
            <w:pPr>
              <w:rPr>
                <w:lang w:val="ru-RU"/>
              </w:rPr>
            </w:pPr>
            <w:r w:rsidRPr="0002500E">
              <w:rPr>
                <w:sz w:val="20"/>
                <w:lang w:val="ru-RU"/>
              </w:rPr>
              <w:t>Прием оплаты, возвраты, чеки, учет</w:t>
            </w:r>
          </w:p>
        </w:tc>
        <w:tc>
          <w:tcPr>
            <w:tcW w:w="2835" w:type="dxa"/>
            <w:tcBorders>
              <w:top w:val="single" w:sz="4" w:space="0" w:color="BFBFBF"/>
              <w:left w:val="single" w:sz="4" w:space="0" w:color="BFBFBF"/>
              <w:bottom w:val="single" w:sz="4" w:space="0" w:color="BFBFBF"/>
              <w:right w:val="single" w:sz="4" w:space="0" w:color="BFBFBF"/>
            </w:tcBorders>
            <w:vAlign w:val="center"/>
          </w:tcPr>
          <w:p w14:paraId="707372B6" w14:textId="77777777" w:rsidR="00575ACF" w:rsidRDefault="00000000">
            <w:r w:rsidRPr="0002500E">
              <w:rPr>
                <w:sz w:val="20"/>
                <w:lang w:val="ru-RU"/>
              </w:rPr>
              <w:t xml:space="preserve">Заказчик: платежные идентификаторы, сумма и дата оплаты, способ оплаты, чековые данные, данные для возврата. </w:t>
            </w:r>
            <w:r>
              <w:rPr>
                <w:sz w:val="20"/>
              </w:rPr>
              <w:t>Реквизиты банковской карты Оператором не хранятся.</w:t>
            </w:r>
          </w:p>
        </w:tc>
        <w:tc>
          <w:tcPr>
            <w:tcW w:w="2778" w:type="dxa"/>
            <w:tcBorders>
              <w:top w:val="single" w:sz="4" w:space="0" w:color="BFBFBF"/>
              <w:left w:val="single" w:sz="4" w:space="0" w:color="BFBFBF"/>
              <w:bottom w:val="single" w:sz="4" w:space="0" w:color="BFBFBF"/>
              <w:right w:val="single" w:sz="4" w:space="0" w:color="BFBFBF"/>
            </w:tcBorders>
            <w:vAlign w:val="center"/>
          </w:tcPr>
          <w:p w14:paraId="18049E7D" w14:textId="77777777" w:rsidR="00575ACF" w:rsidRPr="0002500E" w:rsidRDefault="00000000">
            <w:pPr>
              <w:rPr>
                <w:lang w:val="ru-RU"/>
              </w:rPr>
            </w:pPr>
            <w:r w:rsidRPr="0002500E">
              <w:rPr>
                <w:sz w:val="20"/>
                <w:lang w:val="ru-RU"/>
              </w:rPr>
              <w:t>Исполнение договора, требования законодательства о ККТ, налоговом и бухгалтерском учете.</w:t>
            </w:r>
          </w:p>
        </w:tc>
        <w:tc>
          <w:tcPr>
            <w:tcW w:w="1701" w:type="dxa"/>
            <w:tcBorders>
              <w:top w:val="single" w:sz="4" w:space="0" w:color="BFBFBF"/>
              <w:left w:val="single" w:sz="4" w:space="0" w:color="BFBFBF"/>
              <w:bottom w:val="single" w:sz="4" w:space="0" w:color="BFBFBF"/>
              <w:right w:val="single" w:sz="4" w:space="0" w:color="BFBFBF"/>
            </w:tcBorders>
            <w:vAlign w:val="center"/>
          </w:tcPr>
          <w:p w14:paraId="0440EA52" w14:textId="77777777" w:rsidR="00575ACF" w:rsidRPr="0002500E" w:rsidRDefault="00000000">
            <w:pPr>
              <w:rPr>
                <w:lang w:val="ru-RU"/>
              </w:rPr>
            </w:pPr>
            <w:r w:rsidRPr="0002500E">
              <w:rPr>
                <w:sz w:val="20"/>
                <w:lang w:val="ru-RU"/>
              </w:rPr>
              <w:t>В сроки, установленные законодательством РФ для финансовых и налоговых документов.</w:t>
            </w:r>
          </w:p>
        </w:tc>
      </w:tr>
      <w:tr w:rsidR="00575ACF" w:rsidRPr="0002500E" w14:paraId="43F5BAE0"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00EE96D7" w14:textId="77777777" w:rsidR="00575ACF" w:rsidRPr="0002500E" w:rsidRDefault="00000000">
            <w:pPr>
              <w:rPr>
                <w:lang w:val="ru-RU"/>
              </w:rPr>
            </w:pPr>
            <w:r w:rsidRPr="0002500E">
              <w:rPr>
                <w:sz w:val="20"/>
                <w:lang w:val="ru-RU"/>
              </w:rPr>
              <w:t>Обработка заявок и форм на сайте</w:t>
            </w:r>
          </w:p>
        </w:tc>
        <w:tc>
          <w:tcPr>
            <w:tcW w:w="2835" w:type="dxa"/>
            <w:tcBorders>
              <w:top w:val="single" w:sz="4" w:space="0" w:color="BFBFBF"/>
              <w:left w:val="single" w:sz="4" w:space="0" w:color="BFBFBF"/>
              <w:bottom w:val="single" w:sz="4" w:space="0" w:color="BFBFBF"/>
              <w:right w:val="single" w:sz="4" w:space="0" w:color="BFBFBF"/>
            </w:tcBorders>
            <w:vAlign w:val="center"/>
          </w:tcPr>
          <w:p w14:paraId="5C1D5606" w14:textId="77777777" w:rsidR="00575ACF" w:rsidRPr="0002500E" w:rsidRDefault="00000000">
            <w:pPr>
              <w:rPr>
                <w:lang w:val="ru-RU"/>
              </w:rPr>
            </w:pPr>
            <w:r w:rsidRPr="0002500E">
              <w:rPr>
                <w:sz w:val="20"/>
                <w:lang w:val="ru-RU"/>
              </w:rPr>
              <w:t>Пользователь формы: имя, контактные данные, выбранное направление, текст обращения, технические данные формы.</w:t>
            </w:r>
          </w:p>
        </w:tc>
        <w:tc>
          <w:tcPr>
            <w:tcW w:w="2778" w:type="dxa"/>
            <w:tcBorders>
              <w:top w:val="single" w:sz="4" w:space="0" w:color="BFBFBF"/>
              <w:left w:val="single" w:sz="4" w:space="0" w:color="BFBFBF"/>
              <w:bottom w:val="single" w:sz="4" w:space="0" w:color="BFBFBF"/>
              <w:right w:val="single" w:sz="4" w:space="0" w:color="BFBFBF"/>
            </w:tcBorders>
            <w:vAlign w:val="center"/>
          </w:tcPr>
          <w:p w14:paraId="6C7A0C8E" w14:textId="77777777" w:rsidR="00575ACF" w:rsidRPr="0002500E" w:rsidRDefault="00000000">
            <w:pPr>
              <w:rPr>
                <w:lang w:val="ru-RU"/>
              </w:rPr>
            </w:pPr>
            <w:r w:rsidRPr="0002500E">
              <w:rPr>
                <w:sz w:val="20"/>
                <w:lang w:val="ru-RU"/>
              </w:rPr>
              <w:t>Согласие и/или законный интерес ответить на обращение. При последующем заказе данные могут использоваться для оформления договора.</w:t>
            </w:r>
          </w:p>
        </w:tc>
        <w:tc>
          <w:tcPr>
            <w:tcW w:w="1701" w:type="dxa"/>
            <w:tcBorders>
              <w:top w:val="single" w:sz="4" w:space="0" w:color="BFBFBF"/>
              <w:left w:val="single" w:sz="4" w:space="0" w:color="BFBFBF"/>
              <w:bottom w:val="single" w:sz="4" w:space="0" w:color="BFBFBF"/>
              <w:right w:val="single" w:sz="4" w:space="0" w:color="BFBFBF"/>
            </w:tcBorders>
            <w:vAlign w:val="center"/>
          </w:tcPr>
          <w:p w14:paraId="214089DE" w14:textId="77777777" w:rsidR="00575ACF" w:rsidRPr="0002500E" w:rsidRDefault="00000000">
            <w:pPr>
              <w:rPr>
                <w:lang w:val="ru-RU"/>
              </w:rPr>
            </w:pPr>
            <w:r w:rsidRPr="0002500E">
              <w:rPr>
                <w:sz w:val="20"/>
                <w:lang w:val="ru-RU"/>
              </w:rPr>
              <w:t>До достижения цели обращения, но не более 1 года, если не возник договор или иное законное основание.</w:t>
            </w:r>
          </w:p>
        </w:tc>
      </w:tr>
      <w:tr w:rsidR="00575ACF" w14:paraId="6E83B46F"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450F0A2D" w14:textId="77777777" w:rsidR="00575ACF" w:rsidRDefault="00000000">
            <w:r>
              <w:rPr>
                <w:sz w:val="20"/>
              </w:rPr>
              <w:t>Сервисные уведомления</w:t>
            </w:r>
          </w:p>
        </w:tc>
        <w:tc>
          <w:tcPr>
            <w:tcW w:w="2835" w:type="dxa"/>
            <w:tcBorders>
              <w:top w:val="single" w:sz="4" w:space="0" w:color="BFBFBF"/>
              <w:left w:val="single" w:sz="4" w:space="0" w:color="BFBFBF"/>
              <w:bottom w:val="single" w:sz="4" w:space="0" w:color="BFBFBF"/>
              <w:right w:val="single" w:sz="4" w:space="0" w:color="BFBFBF"/>
            </w:tcBorders>
            <w:vAlign w:val="center"/>
          </w:tcPr>
          <w:p w14:paraId="6D064247" w14:textId="77777777" w:rsidR="00575ACF" w:rsidRPr="0002500E" w:rsidRDefault="00000000">
            <w:pPr>
              <w:rPr>
                <w:lang w:val="ru-RU"/>
              </w:rPr>
            </w:pPr>
            <w:r w:rsidRPr="0002500E">
              <w:rPr>
                <w:sz w:val="20"/>
                <w:lang w:val="ru-RU"/>
              </w:rPr>
              <w:t xml:space="preserve">Заказчик и Обучающийся: </w:t>
            </w:r>
            <w:r>
              <w:rPr>
                <w:sz w:val="20"/>
              </w:rPr>
              <w:t>e</w:t>
            </w:r>
            <w:r w:rsidRPr="0002500E">
              <w:rPr>
                <w:sz w:val="20"/>
                <w:lang w:val="ru-RU"/>
              </w:rPr>
              <w:t>-</w:t>
            </w:r>
            <w:r>
              <w:rPr>
                <w:sz w:val="20"/>
              </w:rPr>
              <w:t>mail</w:t>
            </w:r>
            <w:r w:rsidRPr="0002500E">
              <w:rPr>
                <w:sz w:val="20"/>
                <w:lang w:val="ru-RU"/>
              </w:rPr>
              <w:t>, телефон, аккаунты мессенджеров/соцсетей, сведения о заказе и обучении.</w:t>
            </w:r>
          </w:p>
        </w:tc>
        <w:tc>
          <w:tcPr>
            <w:tcW w:w="2778" w:type="dxa"/>
            <w:tcBorders>
              <w:top w:val="single" w:sz="4" w:space="0" w:color="BFBFBF"/>
              <w:left w:val="single" w:sz="4" w:space="0" w:color="BFBFBF"/>
              <w:bottom w:val="single" w:sz="4" w:space="0" w:color="BFBFBF"/>
              <w:right w:val="single" w:sz="4" w:space="0" w:color="BFBFBF"/>
            </w:tcBorders>
            <w:vAlign w:val="center"/>
          </w:tcPr>
          <w:p w14:paraId="24298725" w14:textId="77777777" w:rsidR="00575ACF" w:rsidRPr="0002500E" w:rsidRDefault="00000000">
            <w:pPr>
              <w:rPr>
                <w:lang w:val="ru-RU"/>
              </w:rPr>
            </w:pPr>
            <w:r w:rsidRPr="0002500E">
              <w:rPr>
                <w:sz w:val="20"/>
                <w:lang w:val="ru-RU"/>
              </w:rPr>
              <w:t>Исполнение договора: расписание, доступы, переносы занятий, материалы, организационные уведомления.</w:t>
            </w:r>
          </w:p>
        </w:tc>
        <w:tc>
          <w:tcPr>
            <w:tcW w:w="1701" w:type="dxa"/>
            <w:tcBorders>
              <w:top w:val="single" w:sz="4" w:space="0" w:color="BFBFBF"/>
              <w:left w:val="single" w:sz="4" w:space="0" w:color="BFBFBF"/>
              <w:bottom w:val="single" w:sz="4" w:space="0" w:color="BFBFBF"/>
              <w:right w:val="single" w:sz="4" w:space="0" w:color="BFBFBF"/>
            </w:tcBorders>
            <w:vAlign w:val="center"/>
          </w:tcPr>
          <w:p w14:paraId="683258C0" w14:textId="77777777" w:rsidR="00575ACF" w:rsidRDefault="00000000">
            <w:r>
              <w:rPr>
                <w:sz w:val="20"/>
              </w:rPr>
              <w:t>Срок действия договора и срока доступа.</w:t>
            </w:r>
          </w:p>
        </w:tc>
      </w:tr>
      <w:tr w:rsidR="00575ACF" w14:paraId="153B1EFC"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4DADFBBD" w14:textId="77777777" w:rsidR="00575ACF" w:rsidRDefault="00000000">
            <w:r>
              <w:rPr>
                <w:sz w:val="20"/>
              </w:rPr>
              <w:lastRenderedPageBreak/>
              <w:t>Рекламные и информационные рассылки</w:t>
            </w:r>
          </w:p>
        </w:tc>
        <w:tc>
          <w:tcPr>
            <w:tcW w:w="2835" w:type="dxa"/>
            <w:tcBorders>
              <w:top w:val="single" w:sz="4" w:space="0" w:color="BFBFBF"/>
              <w:left w:val="single" w:sz="4" w:space="0" w:color="BFBFBF"/>
              <w:bottom w:val="single" w:sz="4" w:space="0" w:color="BFBFBF"/>
              <w:right w:val="single" w:sz="4" w:space="0" w:color="BFBFBF"/>
            </w:tcBorders>
            <w:vAlign w:val="center"/>
          </w:tcPr>
          <w:p w14:paraId="269F4D6A" w14:textId="77777777" w:rsidR="00575ACF" w:rsidRDefault="00000000">
            <w:r>
              <w:rPr>
                <w:sz w:val="20"/>
              </w:rPr>
              <w:t>Адресат рассылки: ФИО/имя, e-mail, телефон, аккаунты мессенджеров/соцсетей, сведения об интересах к направлениям обучения.</w:t>
            </w:r>
          </w:p>
        </w:tc>
        <w:tc>
          <w:tcPr>
            <w:tcW w:w="2778" w:type="dxa"/>
            <w:tcBorders>
              <w:top w:val="single" w:sz="4" w:space="0" w:color="BFBFBF"/>
              <w:left w:val="single" w:sz="4" w:space="0" w:color="BFBFBF"/>
              <w:bottom w:val="single" w:sz="4" w:space="0" w:color="BFBFBF"/>
              <w:right w:val="single" w:sz="4" w:space="0" w:color="BFBFBF"/>
            </w:tcBorders>
            <w:vAlign w:val="center"/>
          </w:tcPr>
          <w:p w14:paraId="4869A77C" w14:textId="77777777" w:rsidR="00575ACF" w:rsidRDefault="00000000">
            <w:r>
              <w:rPr>
                <w:sz w:val="20"/>
              </w:rPr>
              <w:t>Отдельное согласие на получение рекламных и информационных рассылок.</w:t>
            </w:r>
          </w:p>
        </w:tc>
        <w:tc>
          <w:tcPr>
            <w:tcW w:w="1701" w:type="dxa"/>
            <w:tcBorders>
              <w:top w:val="single" w:sz="4" w:space="0" w:color="BFBFBF"/>
              <w:left w:val="single" w:sz="4" w:space="0" w:color="BFBFBF"/>
              <w:bottom w:val="single" w:sz="4" w:space="0" w:color="BFBFBF"/>
              <w:right w:val="single" w:sz="4" w:space="0" w:color="BFBFBF"/>
            </w:tcBorders>
            <w:vAlign w:val="center"/>
          </w:tcPr>
          <w:p w14:paraId="184B20EF" w14:textId="77777777" w:rsidR="00575ACF" w:rsidRDefault="00000000">
            <w:r>
              <w:rPr>
                <w:sz w:val="20"/>
              </w:rPr>
              <w:t>До отзыва согласия или прекращения рассылки.</w:t>
            </w:r>
          </w:p>
        </w:tc>
      </w:tr>
      <w:tr w:rsidR="00575ACF" w14:paraId="18BE8DEF"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182058D4" w14:textId="77777777" w:rsidR="00575ACF" w:rsidRDefault="00000000">
            <w:r>
              <w:rPr>
                <w:sz w:val="20"/>
              </w:rPr>
              <w:t>Публикация отзывов, фото- и видеоматериалов</w:t>
            </w:r>
          </w:p>
        </w:tc>
        <w:tc>
          <w:tcPr>
            <w:tcW w:w="2835" w:type="dxa"/>
            <w:tcBorders>
              <w:top w:val="single" w:sz="4" w:space="0" w:color="BFBFBF"/>
              <w:left w:val="single" w:sz="4" w:space="0" w:color="BFBFBF"/>
              <w:bottom w:val="single" w:sz="4" w:space="0" w:color="BFBFBF"/>
              <w:right w:val="single" w:sz="4" w:space="0" w:color="BFBFBF"/>
            </w:tcBorders>
            <w:vAlign w:val="center"/>
          </w:tcPr>
          <w:p w14:paraId="2BFC8818" w14:textId="77777777" w:rsidR="00575ACF" w:rsidRDefault="00000000">
            <w:r>
              <w:rPr>
                <w:sz w:val="20"/>
              </w:rPr>
              <w:t>Обучающийся, Заказчик, автор отзыва: имя, отзыв, изображение, голос, видео, учебный результат, сведения о программе, класс/город/школа при отдельном разрешении.</w:t>
            </w:r>
          </w:p>
        </w:tc>
        <w:tc>
          <w:tcPr>
            <w:tcW w:w="2778" w:type="dxa"/>
            <w:tcBorders>
              <w:top w:val="single" w:sz="4" w:space="0" w:color="BFBFBF"/>
              <w:left w:val="single" w:sz="4" w:space="0" w:color="BFBFBF"/>
              <w:bottom w:val="single" w:sz="4" w:space="0" w:color="BFBFBF"/>
              <w:right w:val="single" w:sz="4" w:space="0" w:color="BFBFBF"/>
            </w:tcBorders>
            <w:vAlign w:val="center"/>
          </w:tcPr>
          <w:p w14:paraId="11FDDAB6" w14:textId="77777777" w:rsidR="00575ACF" w:rsidRDefault="00000000">
            <w:r>
              <w:rPr>
                <w:sz w:val="20"/>
              </w:rPr>
              <w:t>Отдельное согласие на использование изображения и обработку персональных данных, разрешенных для распространения.</w:t>
            </w:r>
          </w:p>
        </w:tc>
        <w:tc>
          <w:tcPr>
            <w:tcW w:w="1701" w:type="dxa"/>
            <w:tcBorders>
              <w:top w:val="single" w:sz="4" w:space="0" w:color="BFBFBF"/>
              <w:left w:val="single" w:sz="4" w:space="0" w:color="BFBFBF"/>
              <w:bottom w:val="single" w:sz="4" w:space="0" w:color="BFBFBF"/>
              <w:right w:val="single" w:sz="4" w:space="0" w:color="BFBFBF"/>
            </w:tcBorders>
            <w:vAlign w:val="center"/>
          </w:tcPr>
          <w:p w14:paraId="52BC315D" w14:textId="77777777" w:rsidR="00575ACF" w:rsidRDefault="00000000">
            <w:r>
              <w:rPr>
                <w:sz w:val="20"/>
              </w:rPr>
              <w:t>До отзыва согласия, если в согласии не указан иной срок.</w:t>
            </w:r>
          </w:p>
        </w:tc>
      </w:tr>
      <w:tr w:rsidR="00575ACF" w14:paraId="6ED4ACFC"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6157D8CC" w14:textId="77777777" w:rsidR="00575ACF" w:rsidRDefault="00000000">
            <w:r>
              <w:rPr>
                <w:sz w:val="20"/>
              </w:rPr>
              <w:t>Работа сайта, безопасность, аналитика</w:t>
            </w:r>
          </w:p>
        </w:tc>
        <w:tc>
          <w:tcPr>
            <w:tcW w:w="2835" w:type="dxa"/>
            <w:tcBorders>
              <w:top w:val="single" w:sz="4" w:space="0" w:color="BFBFBF"/>
              <w:left w:val="single" w:sz="4" w:space="0" w:color="BFBFBF"/>
              <w:bottom w:val="single" w:sz="4" w:space="0" w:color="BFBFBF"/>
              <w:right w:val="single" w:sz="4" w:space="0" w:color="BFBFBF"/>
            </w:tcBorders>
            <w:vAlign w:val="center"/>
          </w:tcPr>
          <w:p w14:paraId="0224F530" w14:textId="77777777" w:rsidR="00575ACF" w:rsidRDefault="00000000">
            <w:r>
              <w:rPr>
                <w:sz w:val="20"/>
              </w:rPr>
              <w:t>Посетители сайта: cookies, IP-адрес, сведения о браузере, устройстве, источнике перехода, технических событиях.</w:t>
            </w:r>
          </w:p>
        </w:tc>
        <w:tc>
          <w:tcPr>
            <w:tcW w:w="2778" w:type="dxa"/>
            <w:tcBorders>
              <w:top w:val="single" w:sz="4" w:space="0" w:color="BFBFBF"/>
              <w:left w:val="single" w:sz="4" w:space="0" w:color="BFBFBF"/>
              <w:bottom w:val="single" w:sz="4" w:space="0" w:color="BFBFBF"/>
              <w:right w:val="single" w:sz="4" w:space="0" w:color="BFBFBF"/>
            </w:tcBorders>
            <w:vAlign w:val="center"/>
          </w:tcPr>
          <w:p w14:paraId="5EDED534" w14:textId="77777777" w:rsidR="00575ACF" w:rsidRDefault="00000000">
            <w:r>
              <w:rPr>
                <w:sz w:val="20"/>
              </w:rPr>
              <w:t>Законный интерес обеспечить работу сайта и безопасность; согласие - в случаях, когда оно требуется.</w:t>
            </w:r>
          </w:p>
        </w:tc>
        <w:tc>
          <w:tcPr>
            <w:tcW w:w="1701" w:type="dxa"/>
            <w:tcBorders>
              <w:top w:val="single" w:sz="4" w:space="0" w:color="BFBFBF"/>
              <w:left w:val="single" w:sz="4" w:space="0" w:color="BFBFBF"/>
              <w:bottom w:val="single" w:sz="4" w:space="0" w:color="BFBFBF"/>
              <w:right w:val="single" w:sz="4" w:space="0" w:color="BFBFBF"/>
            </w:tcBorders>
            <w:vAlign w:val="center"/>
          </w:tcPr>
          <w:p w14:paraId="25A61086" w14:textId="77777777" w:rsidR="00575ACF" w:rsidRDefault="00000000">
            <w:r>
              <w:rPr>
                <w:sz w:val="20"/>
              </w:rPr>
              <w:t>В сроки, необходимые для технических целей, обычно не более 1 года, если иное не требуется для безопасности.</w:t>
            </w:r>
          </w:p>
        </w:tc>
      </w:tr>
      <w:tr w:rsidR="00575ACF" w14:paraId="386D43EB" w14:textId="77777777">
        <w:trPr>
          <w:cantSplit/>
          <w:jc w:val="center"/>
        </w:trPr>
        <w:tc>
          <w:tcPr>
            <w:tcW w:w="1984" w:type="dxa"/>
            <w:tcBorders>
              <w:top w:val="single" w:sz="4" w:space="0" w:color="BFBFBF"/>
              <w:left w:val="single" w:sz="4" w:space="0" w:color="BFBFBF"/>
              <w:bottom w:val="single" w:sz="4" w:space="0" w:color="BFBFBF"/>
              <w:right w:val="single" w:sz="4" w:space="0" w:color="BFBFBF"/>
            </w:tcBorders>
            <w:vAlign w:val="center"/>
          </w:tcPr>
          <w:p w14:paraId="6FFD243F" w14:textId="77777777" w:rsidR="00575ACF" w:rsidRDefault="00000000">
            <w:r>
              <w:rPr>
                <w:sz w:val="20"/>
              </w:rPr>
              <w:t>Претензии, споры, защита прав</w:t>
            </w:r>
          </w:p>
        </w:tc>
        <w:tc>
          <w:tcPr>
            <w:tcW w:w="2835" w:type="dxa"/>
            <w:tcBorders>
              <w:top w:val="single" w:sz="4" w:space="0" w:color="BFBFBF"/>
              <w:left w:val="single" w:sz="4" w:space="0" w:color="BFBFBF"/>
              <w:bottom w:val="single" w:sz="4" w:space="0" w:color="BFBFBF"/>
              <w:right w:val="single" w:sz="4" w:space="0" w:color="BFBFBF"/>
            </w:tcBorders>
            <w:vAlign w:val="center"/>
          </w:tcPr>
          <w:p w14:paraId="5D6489E2" w14:textId="77777777" w:rsidR="00575ACF" w:rsidRDefault="00000000">
            <w:r>
              <w:rPr>
                <w:sz w:val="20"/>
              </w:rPr>
              <w:t>Стороны договора и участники коммуникаций: сведения из договоров, заказов, переписки, платежей, учебных материалов и обращений.</w:t>
            </w:r>
          </w:p>
        </w:tc>
        <w:tc>
          <w:tcPr>
            <w:tcW w:w="2778" w:type="dxa"/>
            <w:tcBorders>
              <w:top w:val="single" w:sz="4" w:space="0" w:color="BFBFBF"/>
              <w:left w:val="single" w:sz="4" w:space="0" w:color="BFBFBF"/>
              <w:bottom w:val="single" w:sz="4" w:space="0" w:color="BFBFBF"/>
              <w:right w:val="single" w:sz="4" w:space="0" w:color="BFBFBF"/>
            </w:tcBorders>
            <w:vAlign w:val="center"/>
          </w:tcPr>
          <w:p w14:paraId="750A8CD3" w14:textId="77777777" w:rsidR="00575ACF" w:rsidRDefault="00000000">
            <w:r>
              <w:rPr>
                <w:sz w:val="20"/>
              </w:rPr>
              <w:t>Законный интерес и обязанности по закону. Подготовка ответов, защита прав, взаимодействие с госорганами.</w:t>
            </w:r>
          </w:p>
        </w:tc>
        <w:tc>
          <w:tcPr>
            <w:tcW w:w="1701" w:type="dxa"/>
            <w:tcBorders>
              <w:top w:val="single" w:sz="4" w:space="0" w:color="BFBFBF"/>
              <w:left w:val="single" w:sz="4" w:space="0" w:color="BFBFBF"/>
              <w:bottom w:val="single" w:sz="4" w:space="0" w:color="BFBFBF"/>
              <w:right w:val="single" w:sz="4" w:space="0" w:color="BFBFBF"/>
            </w:tcBorders>
            <w:vAlign w:val="center"/>
          </w:tcPr>
          <w:p w14:paraId="30C95FCF" w14:textId="77777777" w:rsidR="00575ACF" w:rsidRDefault="00000000">
            <w:r>
              <w:rPr>
                <w:sz w:val="20"/>
              </w:rPr>
              <w:t>В пределах сроков исковой давности и сроков, установленных законом.</w:t>
            </w:r>
          </w:p>
        </w:tc>
      </w:tr>
    </w:tbl>
    <w:p w14:paraId="52D35F4B" w14:textId="77777777" w:rsidR="00575ACF" w:rsidRDefault="00000000">
      <w:pPr>
        <w:pStyle w:val="1"/>
        <w:spacing w:before="180" w:after="80"/>
      </w:pPr>
      <w:r>
        <w:rPr>
          <w:rFonts w:ascii="Arial" w:eastAsia="Arial" w:hAnsi="Arial"/>
        </w:rPr>
        <w:t>4. Состав персональных данных</w:t>
      </w:r>
    </w:p>
    <w:p w14:paraId="11FBA0AF" w14:textId="77777777" w:rsidR="00575ACF" w:rsidRDefault="00000000">
      <w:pPr>
        <w:pStyle w:val="21"/>
        <w:spacing w:before="120" w:after="80"/>
      </w:pPr>
      <w:r>
        <w:rPr>
          <w:rFonts w:ascii="Arial" w:eastAsia="Arial" w:hAnsi="Arial"/>
        </w:rPr>
        <w:t>4.1. Данные Заказчика</w:t>
      </w:r>
    </w:p>
    <w:p w14:paraId="7D500448" w14:textId="77777777" w:rsidR="00575ACF" w:rsidRDefault="00000000">
      <w:pPr>
        <w:spacing w:after="60"/>
        <w:ind w:left="255" w:hanging="142"/>
      </w:pPr>
      <w:r>
        <w:t>• ФИО, контактный телефон, e-mail, аккаунт в Telegram/ВКонтакте или иной канал связи;</w:t>
      </w:r>
    </w:p>
    <w:p w14:paraId="01C12C88" w14:textId="77777777" w:rsidR="00575ACF" w:rsidRDefault="00000000">
      <w:pPr>
        <w:spacing w:after="60"/>
        <w:ind w:left="255" w:hanging="142"/>
      </w:pPr>
      <w:r>
        <w:t>• статус по отношению к Обучающемуся: сам обучающийся, родитель/законный представитель, плательщик за совершеннолетнего обучающегося;</w:t>
      </w:r>
    </w:p>
    <w:p w14:paraId="6AD5FFF2" w14:textId="77777777" w:rsidR="00575ACF" w:rsidRDefault="00000000">
      <w:pPr>
        <w:spacing w:after="60"/>
        <w:ind w:left="255" w:hanging="142"/>
      </w:pPr>
      <w:r>
        <w:t>• сведения о заказе, выбранной программе, тарифе, расчетном периоде, оплате, чеках и возвратах;</w:t>
      </w:r>
    </w:p>
    <w:p w14:paraId="2EC8DD01" w14:textId="77777777" w:rsidR="00575ACF" w:rsidRDefault="00000000">
      <w:pPr>
        <w:spacing w:after="60"/>
        <w:ind w:left="255" w:hanging="142"/>
      </w:pPr>
      <w:r>
        <w:t>• иные данные, которые Заказчик добровольно сообщает Оператору в обращениях.</w:t>
      </w:r>
    </w:p>
    <w:p w14:paraId="6AD343F4" w14:textId="77777777" w:rsidR="00575ACF" w:rsidRDefault="00000000">
      <w:pPr>
        <w:pStyle w:val="21"/>
        <w:spacing w:before="120" w:after="80"/>
      </w:pPr>
      <w:r>
        <w:rPr>
          <w:rFonts w:ascii="Arial" w:eastAsia="Arial" w:hAnsi="Arial"/>
        </w:rPr>
        <w:t>4.2. Данные Обучающегося</w:t>
      </w:r>
    </w:p>
    <w:p w14:paraId="45E2EA9E" w14:textId="77777777" w:rsidR="00575ACF" w:rsidRDefault="00000000">
      <w:pPr>
        <w:spacing w:after="60"/>
        <w:ind w:left="255" w:hanging="142"/>
      </w:pPr>
      <w:r>
        <w:t>• ФИО, контактные данные при их предоставлении, возраст/класс обучения, школа/город при указании;</w:t>
      </w:r>
    </w:p>
    <w:p w14:paraId="2D4F765B" w14:textId="77777777" w:rsidR="00575ACF" w:rsidRDefault="00000000">
      <w:pPr>
        <w:spacing w:after="60"/>
        <w:ind w:left="255" w:hanging="142"/>
      </w:pPr>
      <w:r>
        <w:t>• сведения о выбранной образовательной программе, группе, расписании, посещаемости, домашних заданиях, результатах проверок и учебном прогрессе;</w:t>
      </w:r>
    </w:p>
    <w:p w14:paraId="5C7C5B6C" w14:textId="77777777" w:rsidR="00575ACF" w:rsidRDefault="00000000">
      <w:pPr>
        <w:spacing w:after="60"/>
        <w:ind w:left="255" w:hanging="142"/>
      </w:pPr>
      <w:r>
        <w:t>• аккаунты на платформе, в мессенджерах и иных каналах обучения;</w:t>
      </w:r>
    </w:p>
    <w:p w14:paraId="29CC1A53" w14:textId="77777777" w:rsidR="00575ACF" w:rsidRDefault="00000000">
      <w:pPr>
        <w:spacing w:after="60"/>
        <w:ind w:left="255" w:hanging="142"/>
      </w:pPr>
      <w:r>
        <w:t>• материалы участия в обучении: сообщения в учебных чатах, выполненные работы, ответы, комментарии, записи участия в занятиях, если запись предусмотрена форматом программы.</w:t>
      </w:r>
    </w:p>
    <w:p w14:paraId="161A9EB3" w14:textId="77777777" w:rsidR="00575ACF" w:rsidRDefault="00000000">
      <w:pPr>
        <w:pStyle w:val="21"/>
        <w:spacing w:before="120" w:after="80"/>
      </w:pPr>
      <w:r>
        <w:rPr>
          <w:rFonts w:ascii="Arial" w:eastAsia="Arial" w:hAnsi="Arial"/>
        </w:rPr>
        <w:lastRenderedPageBreak/>
        <w:t>4.3. Данные пользователей сайта и форм</w:t>
      </w:r>
    </w:p>
    <w:p w14:paraId="1646E384" w14:textId="77777777" w:rsidR="00575ACF" w:rsidRDefault="00000000">
      <w:pPr>
        <w:spacing w:after="60"/>
        <w:ind w:left="255" w:hanging="142"/>
      </w:pPr>
      <w:r>
        <w:t>• имя, e-mail, телефон, выбранное направление или программа, текст обращения;</w:t>
      </w:r>
    </w:p>
    <w:p w14:paraId="3892F20E" w14:textId="77777777" w:rsidR="00575ACF" w:rsidRDefault="00000000">
      <w:pPr>
        <w:spacing w:after="60"/>
        <w:ind w:left="255" w:hanging="142"/>
      </w:pPr>
      <w:r>
        <w:t>• технические данные: IP-адрес, cookies, сведения о браузере и устройстве, дата и время обращения, UTM-метки и источник перехода.</w:t>
      </w:r>
    </w:p>
    <w:p w14:paraId="785CD847" w14:textId="77777777" w:rsidR="00575ACF" w:rsidRDefault="00000000">
      <w:pPr>
        <w:pStyle w:val="21"/>
        <w:spacing w:before="120" w:after="80"/>
      </w:pPr>
      <w:r>
        <w:rPr>
          <w:rFonts w:ascii="Arial" w:eastAsia="Arial" w:hAnsi="Arial"/>
        </w:rPr>
        <w:t>4.4. Данные для публикаций и отзывов</w:t>
      </w:r>
    </w:p>
    <w:p w14:paraId="1CE209CA" w14:textId="77777777" w:rsidR="00575ACF" w:rsidRDefault="00000000">
      <w:pPr>
        <w:spacing w:after="60"/>
        <w:ind w:left="255" w:hanging="142"/>
      </w:pPr>
      <w:r>
        <w:t>• отзыв, имя/инициалы или ФИО в объеме, разрешенном субъектом;</w:t>
      </w:r>
    </w:p>
    <w:p w14:paraId="269E56BD" w14:textId="77777777" w:rsidR="00575ACF" w:rsidRDefault="00000000">
      <w:pPr>
        <w:spacing w:after="60"/>
        <w:ind w:left="255" w:hanging="142"/>
      </w:pPr>
      <w:r>
        <w:t>• фотография, видеозапись, изображение, голос, фрагменты записи занятия, скриншоты переписки или учебных результатов;</w:t>
      </w:r>
    </w:p>
    <w:p w14:paraId="237247A9" w14:textId="77777777" w:rsidR="00575ACF" w:rsidRDefault="00000000">
      <w:pPr>
        <w:spacing w:after="60"/>
        <w:ind w:left="255" w:hanging="142"/>
      </w:pPr>
      <w:r>
        <w:t>• сведения о программе, классе, городе, школе или результате - только если такие сведения прямо разрешены отдельным согласием.</w:t>
      </w:r>
    </w:p>
    <w:p w14:paraId="7233DE4E" w14:textId="77777777" w:rsidR="00575ACF" w:rsidRDefault="00000000">
      <w:pPr>
        <w:pStyle w:val="1"/>
        <w:spacing w:before="180" w:after="80"/>
      </w:pPr>
      <w:r>
        <w:rPr>
          <w:rFonts w:ascii="Arial" w:eastAsia="Arial" w:hAnsi="Arial"/>
        </w:rPr>
        <w:t>5. Источники получения данных и согласия</w:t>
      </w:r>
    </w:p>
    <w:p w14:paraId="4AE45437" w14:textId="77777777" w:rsidR="00575ACF" w:rsidRDefault="00000000">
      <w:pPr>
        <w:spacing w:after="100"/>
      </w:pPr>
      <w:r>
        <w:t>Персональные данные предоставляются субъектом персональных данных, его законным представителем или Заказчиком при заполнении форм, оформлении заказа, оплате, регистрации в личном кабинете, участии в занятиях, переписке с Оператором и иных действиях в рамках обучения.</w:t>
      </w:r>
    </w:p>
    <w:p w14:paraId="347FA1D1" w14:textId="77777777" w:rsidR="00575ACF" w:rsidRDefault="00000000">
      <w:pPr>
        <w:spacing w:after="100"/>
      </w:pPr>
      <w:r>
        <w:t>Если Заказчик является родителем или законным представителем несовершеннолетнего Обучающегося, он дает согласие на обработку своих персональных данных и персональных данных Обучающегося и подтверждает свои полномочия.</w:t>
      </w:r>
    </w:p>
    <w:p w14:paraId="1F6F8E9E" w14:textId="77777777" w:rsidR="00575ACF" w:rsidRDefault="00000000">
      <w:pPr>
        <w:spacing w:after="100"/>
      </w:pPr>
      <w:r>
        <w:t>Если Заказчик оплачивает обучение совершеннолетнего Обучающегося, Заказчик дает согласие на обработку своих персональных данных как плательщика. Персональные данные совершеннолетнего Обучающегося обрабатываются на основании его отдельного согласия, договора с ним, его самостоятельной регистрации/акцепта либо иного законного основания.</w:t>
      </w:r>
    </w:p>
    <w:p w14:paraId="15BF0603" w14:textId="77777777" w:rsidR="00575ACF" w:rsidRDefault="00000000">
      <w:pPr>
        <w:spacing w:after="100"/>
      </w:pPr>
      <w:r>
        <w:t>Оператор вправе запросить подтверждение полномочий представителя субъекта персональных данных, если это необходимо для проверки законности обработки.</w:t>
      </w:r>
    </w:p>
    <w:p w14:paraId="5C5666EC" w14:textId="77777777" w:rsidR="00575ACF" w:rsidRDefault="00000000">
      <w:pPr>
        <w:pStyle w:val="1"/>
        <w:spacing w:before="180" w:after="80"/>
      </w:pPr>
      <w:r>
        <w:rPr>
          <w:rFonts w:ascii="Arial" w:eastAsia="Arial" w:hAnsi="Arial"/>
        </w:rPr>
        <w:t>6. Действия с персональными данными и способы обработки</w:t>
      </w:r>
    </w:p>
    <w:p w14:paraId="79B750A9" w14:textId="77777777" w:rsidR="00575ACF" w:rsidRDefault="00000000">
      <w:pPr>
        <w:spacing w:after="100"/>
      </w:pPr>
      <w:r>
        <w:t>Оператор совершает с персональными данными следующие действия: сбор, запись, систематизацию, накопление, хранение, уточнение, извлечение, использование, передачу, предоставление, доступ, обезличивание, блокирование, удаление и уничтожение.</w:t>
      </w:r>
    </w:p>
    <w:p w14:paraId="089E56F0" w14:textId="77777777" w:rsidR="00575ACF" w:rsidRDefault="00000000">
      <w:pPr>
        <w:spacing w:after="100"/>
      </w:pPr>
      <w:r>
        <w:t>Обработка может осуществляться с использованием средств автоматизации и без использования таких средств. Оператор не принимает решений, порождающих для субъекта юридические последствия или иным образом затрагивающих его права и законные интересы, исключительно на основании автоматизированной обработки.</w:t>
      </w:r>
    </w:p>
    <w:p w14:paraId="3D79EC1C" w14:textId="77777777" w:rsidR="00575ACF" w:rsidRDefault="00000000">
      <w:pPr>
        <w:spacing w:after="100"/>
      </w:pPr>
      <w:r>
        <w:t>При сборе персональных данных граждан Российской Федерации с использованием сети Интернет Оператор обеспечивает запись, систематизацию, накопление, хранение, уточнение и извлечение таких данных с использованием баз данных, находящихся на территории Российской Федерации, если иное не предусмотрено законодательством РФ.</w:t>
      </w:r>
    </w:p>
    <w:p w14:paraId="0963CD7C" w14:textId="77777777" w:rsidR="00575ACF" w:rsidRDefault="00000000">
      <w:pPr>
        <w:pStyle w:val="1"/>
        <w:spacing w:before="180" w:after="80"/>
      </w:pPr>
      <w:r>
        <w:rPr>
          <w:rFonts w:ascii="Arial" w:eastAsia="Arial" w:hAnsi="Arial"/>
        </w:rPr>
        <w:t>7. Передача третьим лицам и поручение обработки</w:t>
      </w:r>
    </w:p>
    <w:p w14:paraId="54CEC352" w14:textId="77777777" w:rsidR="00575ACF" w:rsidRDefault="00000000">
      <w:pPr>
        <w:spacing w:after="100"/>
      </w:pPr>
      <w:r>
        <w:t>Оператор может передавать персональные данные или поручать их обработку третьим лицам только в объеме, необходимом для достижения целей обработки, исполнения договора и требований законодательства.</w:t>
      </w:r>
    </w:p>
    <w:p w14:paraId="1B280040" w14:textId="77777777" w:rsidR="00575ACF" w:rsidRDefault="00000000">
      <w:pPr>
        <w:spacing w:after="60"/>
        <w:ind w:left="255" w:hanging="142"/>
      </w:pPr>
      <w:r>
        <w:t>• платежные агрегаторы, банки, операторы фискальных данных, сервисы онлайн-касс - для приема оплаты, возвратов и направления чеков;</w:t>
      </w:r>
    </w:p>
    <w:p w14:paraId="689E5A75" w14:textId="77777777" w:rsidR="00575ACF" w:rsidRDefault="00000000">
      <w:pPr>
        <w:spacing w:after="60"/>
        <w:ind w:left="255" w:hanging="142"/>
      </w:pPr>
      <w:r>
        <w:t>• платформы обучения и личного кабинета, включая GetCourse или аналогичные сервисы;</w:t>
      </w:r>
    </w:p>
    <w:p w14:paraId="1E013816" w14:textId="77777777" w:rsidR="00575ACF" w:rsidRDefault="00000000">
      <w:pPr>
        <w:spacing w:after="60"/>
        <w:ind w:left="255" w:hanging="142"/>
      </w:pPr>
      <w:r>
        <w:lastRenderedPageBreak/>
        <w:t>• сервисы видеоконференций, мессенджеры, социальные сети и сервисы коммуникации, включая Telegram, ВКонтакте, Zoom/Google Meet или аналогичные сервисы;</w:t>
      </w:r>
    </w:p>
    <w:p w14:paraId="2FD167F4" w14:textId="77777777" w:rsidR="00575ACF" w:rsidRDefault="00000000">
      <w:pPr>
        <w:spacing w:after="60"/>
        <w:ind w:left="255" w:hanging="142"/>
      </w:pPr>
      <w:r>
        <w:t>• почтовые, SMS, push- и иные сервисы рассылок - только для соответствующих уведомлений и при наличии оснований;</w:t>
      </w:r>
    </w:p>
    <w:p w14:paraId="0F8DCBD1" w14:textId="77777777" w:rsidR="00575ACF" w:rsidRDefault="00000000">
      <w:pPr>
        <w:spacing w:after="60"/>
        <w:ind w:left="255" w:hanging="142"/>
      </w:pPr>
      <w:r>
        <w:t>• хостинг-провайдеры, облачные сервисы, CRM, сервисы аналитики и технической поддержки сайта;</w:t>
      </w:r>
    </w:p>
    <w:p w14:paraId="4DD0D20A" w14:textId="77777777" w:rsidR="00575ACF" w:rsidRDefault="00000000">
      <w:pPr>
        <w:spacing w:after="60"/>
        <w:ind w:left="255" w:hanging="142"/>
      </w:pPr>
      <w:r>
        <w:t>• преподаватели, ассистенты, грейдеры, кураторы, подрядчики и иные лица, привлекаемые для оказания образовательных и организационных услуг;</w:t>
      </w:r>
    </w:p>
    <w:p w14:paraId="5F169D8D" w14:textId="77777777" w:rsidR="00575ACF" w:rsidRDefault="00000000">
      <w:pPr>
        <w:spacing w:after="60"/>
        <w:ind w:left="255" w:hanging="142"/>
      </w:pPr>
      <w:r>
        <w:t>• государственные органы и иные лица - в случаях, предусмотренных законодательством РФ.</w:t>
      </w:r>
    </w:p>
    <w:p w14:paraId="01A714DA" w14:textId="77777777" w:rsidR="00575ACF" w:rsidRDefault="00000000">
      <w:pPr>
        <w:spacing w:after="100"/>
      </w:pPr>
      <w:r>
        <w:t>Лица, обрабатывающие персональные данные по поручению Оператора, обязуются соблюдать конфиденциальность, принимать необходимые меры защиты и обрабатывать данные только в пределах поручения.</w:t>
      </w:r>
    </w:p>
    <w:p w14:paraId="01D78E85" w14:textId="77777777" w:rsidR="00575ACF" w:rsidRDefault="00000000">
      <w:pPr>
        <w:pStyle w:val="1"/>
        <w:spacing w:before="180" w:after="80"/>
      </w:pPr>
      <w:r>
        <w:rPr>
          <w:rFonts w:ascii="Arial" w:eastAsia="Arial" w:hAnsi="Arial"/>
        </w:rPr>
        <w:t>8. Трансграничная передача</w:t>
      </w:r>
    </w:p>
    <w:p w14:paraId="458334F2" w14:textId="77777777" w:rsidR="00575ACF" w:rsidRDefault="00000000">
      <w:pPr>
        <w:spacing w:after="100"/>
      </w:pPr>
      <w:r>
        <w:t>При использовании отдельных сервисов связи, видеоконференций, мессенджеров, социальных сетей, почтовых, облачных или аналитических сервисов возможна трансграничная передача персональных данных. Такая передача осуществляется только при соблюдении требований законодательства РФ о персональных данных, включая требования о предварительной оценке условий передачи и уведомлении уполномоченного органа, если это необходимо.</w:t>
      </w:r>
    </w:p>
    <w:p w14:paraId="559308D5" w14:textId="77777777" w:rsidR="00575ACF" w:rsidRDefault="00000000">
      <w:pPr>
        <w:spacing w:after="100"/>
      </w:pPr>
      <w:r>
        <w:t>Если субъект персональных данных не желает использовать конкретный внешний сервис, он может обратиться к Оператору для согласования альтернативного способа связи, если такой способ технически возможен и не препятствует оказанию услуг.</w:t>
      </w:r>
    </w:p>
    <w:p w14:paraId="04C6A79A" w14:textId="77777777" w:rsidR="00575ACF" w:rsidRDefault="00000000">
      <w:pPr>
        <w:pStyle w:val="1"/>
        <w:spacing w:before="180" w:after="80"/>
      </w:pPr>
      <w:r>
        <w:rPr>
          <w:rFonts w:ascii="Arial" w:eastAsia="Arial" w:hAnsi="Arial"/>
        </w:rPr>
        <w:t>9. Cookies и технические данные</w:t>
      </w:r>
    </w:p>
    <w:p w14:paraId="541878B7" w14:textId="77777777" w:rsidR="00575ACF" w:rsidRDefault="00000000">
      <w:pPr>
        <w:spacing w:after="100"/>
      </w:pPr>
      <w:r>
        <w:t>Сайт может использовать cookies и аналогичные технологии для работы сайта, сохранения настроек пользователя, безопасности, аналитики посещаемости и улучшения сервиса. Пользователь может ограничить cookies в настройках браузера, однако это может повлиять на работу отдельных функций сайта.</w:t>
      </w:r>
    </w:p>
    <w:p w14:paraId="49DBE00B" w14:textId="77777777" w:rsidR="00575ACF" w:rsidRDefault="00000000">
      <w:pPr>
        <w:spacing w:after="100"/>
      </w:pPr>
      <w:r>
        <w:t>Если на сайте используются сторонние аналитические или рекламные счетчики, Оператор указывает информацию о них в интерфейсе сайта, баннере cookies или отдельной политике cookies, если это требуется.</w:t>
      </w:r>
    </w:p>
    <w:p w14:paraId="132EDE7D" w14:textId="77777777" w:rsidR="00575ACF" w:rsidRDefault="00000000">
      <w:pPr>
        <w:pStyle w:val="1"/>
        <w:spacing w:before="180" w:after="80"/>
      </w:pPr>
      <w:r>
        <w:rPr>
          <w:rFonts w:ascii="Arial" w:eastAsia="Arial" w:hAnsi="Arial"/>
        </w:rPr>
        <w:t>10. Права субъектов персональных данных</w:t>
      </w:r>
    </w:p>
    <w:p w14:paraId="081A28BF" w14:textId="77777777" w:rsidR="00575ACF" w:rsidRDefault="00000000">
      <w:pPr>
        <w:spacing w:after="60"/>
        <w:ind w:left="255" w:hanging="142"/>
      </w:pPr>
      <w:r>
        <w:t>• получать сведения об обработке своих персональных данных;</w:t>
      </w:r>
    </w:p>
    <w:p w14:paraId="6E99D7DD" w14:textId="77777777" w:rsidR="00575ACF" w:rsidRDefault="00000000">
      <w:pPr>
        <w:spacing w:after="60"/>
        <w:ind w:left="255" w:hanging="142"/>
      </w:pPr>
      <w:r>
        <w:t>• требовать уточнения, блокирования или уничтожения персональных данных при наличии законных оснований;</w:t>
      </w:r>
    </w:p>
    <w:p w14:paraId="1EFB2722" w14:textId="77777777" w:rsidR="00575ACF" w:rsidRDefault="00000000">
      <w:pPr>
        <w:spacing w:after="60"/>
        <w:ind w:left="255" w:hanging="142"/>
      </w:pPr>
      <w:r>
        <w:t>• отозвать согласие на обработку персональных данных;</w:t>
      </w:r>
    </w:p>
    <w:p w14:paraId="241901C5" w14:textId="77777777" w:rsidR="00575ACF" w:rsidRDefault="00000000">
      <w:pPr>
        <w:spacing w:after="60"/>
        <w:ind w:left="255" w:hanging="142"/>
      </w:pPr>
      <w:r>
        <w:t>• отказаться от рекламных и информационных рассылок;</w:t>
      </w:r>
    </w:p>
    <w:p w14:paraId="6E65A1CE" w14:textId="77777777" w:rsidR="00575ACF" w:rsidRDefault="00000000">
      <w:pPr>
        <w:spacing w:after="60"/>
        <w:ind w:left="255" w:hanging="142"/>
      </w:pPr>
      <w:r>
        <w:t>• установить запреты и условия обработки персональных данных, разрешенных для распространения, либо отозвать такое согласие;</w:t>
      </w:r>
    </w:p>
    <w:p w14:paraId="4BFD415D" w14:textId="77777777" w:rsidR="00575ACF" w:rsidRDefault="00000000">
      <w:pPr>
        <w:spacing w:after="60"/>
        <w:ind w:left="255" w:hanging="142"/>
      </w:pPr>
      <w:r>
        <w:t>• обжаловать действия или бездействие Оператора в Роскомнадзор или суд.</w:t>
      </w:r>
    </w:p>
    <w:p w14:paraId="4DC16B6B" w14:textId="77777777" w:rsidR="00575ACF" w:rsidRDefault="00000000">
      <w:pPr>
        <w:spacing w:after="100"/>
      </w:pPr>
      <w:r>
        <w:t>Запрос или отзыв согласия направляется на e-mail Оператора или почтовым отправлением по адресу, указанному в настоящей Политике. Оператор вправе запросить сведения, необходимые для идентификации заявителя и подтверждения его полномочий, если запрос подает представитель.</w:t>
      </w:r>
    </w:p>
    <w:p w14:paraId="1042D186" w14:textId="77777777" w:rsidR="00575ACF" w:rsidRDefault="00000000">
      <w:pPr>
        <w:pStyle w:val="1"/>
        <w:spacing w:before="180" w:after="80"/>
      </w:pPr>
      <w:r>
        <w:rPr>
          <w:rFonts w:ascii="Arial" w:eastAsia="Arial" w:hAnsi="Arial"/>
        </w:rPr>
        <w:t>11. Отзыв согласия и прекращение обработки</w:t>
      </w:r>
    </w:p>
    <w:p w14:paraId="6E6CB980" w14:textId="77777777" w:rsidR="00575ACF" w:rsidRDefault="00000000">
      <w:pPr>
        <w:spacing w:after="100"/>
      </w:pPr>
      <w:r>
        <w:t xml:space="preserve">Субъект персональных данных или его представитель вправе отозвать согласие на обработку персональных данных. После получения отзыва Оператор прекращает обработку соответствующих данных и уничтожает их </w:t>
      </w:r>
      <w:r>
        <w:lastRenderedPageBreak/>
        <w:t>в сроки, установленные законодательством, за исключением случаев, когда обработка может быть продолжена без согласия на ином законном основании.</w:t>
      </w:r>
    </w:p>
    <w:p w14:paraId="5C1549B3" w14:textId="77777777" w:rsidR="00575ACF" w:rsidRDefault="00000000">
      <w:pPr>
        <w:spacing w:after="100"/>
      </w:pPr>
      <w:r>
        <w:t>Отзыв согласия на рекламные рассылки не влияет на получение сервисных уведомлений, необходимых для исполнения действующего договора. Отзыв согласия на публикацию материалов не влияет на законность использования материалов до даты получения отзыва, но Оператор прекращает дальнейшее использование и принимает разумные меры по удалению опубликованных материалов с подконтрольных ему ресурсов.</w:t>
      </w:r>
    </w:p>
    <w:p w14:paraId="37B94EF0" w14:textId="77777777" w:rsidR="00575ACF" w:rsidRDefault="00000000">
      <w:pPr>
        <w:pStyle w:val="1"/>
        <w:spacing w:before="180" w:after="80"/>
      </w:pPr>
      <w:r>
        <w:rPr>
          <w:rFonts w:ascii="Arial" w:eastAsia="Arial" w:hAnsi="Arial"/>
        </w:rPr>
        <w:t>12. Защита персональных данных</w:t>
      </w:r>
    </w:p>
    <w:p w14:paraId="5B163124" w14:textId="77777777" w:rsidR="00575ACF" w:rsidRDefault="00000000">
      <w:pPr>
        <w:spacing w:after="60"/>
        <w:ind w:left="255" w:hanging="142"/>
      </w:pPr>
      <w:r>
        <w:t>• разграничение доступа к персональным данным и предоставление доступа по принципу необходимого минимума;</w:t>
      </w:r>
    </w:p>
    <w:p w14:paraId="7D6817C1" w14:textId="77777777" w:rsidR="00575ACF" w:rsidRDefault="00000000">
      <w:pPr>
        <w:spacing w:after="60"/>
        <w:ind w:left="255" w:hanging="142"/>
      </w:pPr>
      <w:r>
        <w:t>• использование паролей, средств ограничения доступа, резервного копирования и иных технических мер;</w:t>
      </w:r>
    </w:p>
    <w:p w14:paraId="1D64339D" w14:textId="77777777" w:rsidR="00575ACF" w:rsidRDefault="00000000">
      <w:pPr>
        <w:spacing w:after="60"/>
        <w:ind w:left="255" w:hanging="142"/>
      </w:pPr>
      <w:r>
        <w:t>• заключение договоров и соглашений о конфиденциальности с лицами, имеющими доступ к данным;</w:t>
      </w:r>
    </w:p>
    <w:p w14:paraId="281CC21D" w14:textId="77777777" w:rsidR="00575ACF" w:rsidRDefault="00000000">
      <w:pPr>
        <w:spacing w:after="60"/>
        <w:ind w:left="255" w:hanging="142"/>
      </w:pPr>
      <w:r>
        <w:t>• контроль соблюдения требований законодательства и внутренних правил обработки персональных данных;</w:t>
      </w:r>
    </w:p>
    <w:p w14:paraId="724F8F39" w14:textId="77777777" w:rsidR="00575ACF" w:rsidRDefault="00000000">
      <w:pPr>
        <w:spacing w:after="60"/>
        <w:ind w:left="255" w:hanging="142"/>
      </w:pPr>
      <w:r>
        <w:t>• обучение лиц, привлекаемых к обработке персональных данных, правилам конфиденциальности и безопасности.</w:t>
      </w:r>
    </w:p>
    <w:p w14:paraId="713682DA" w14:textId="77777777" w:rsidR="00575ACF" w:rsidRDefault="00000000">
      <w:pPr>
        <w:pStyle w:val="1"/>
        <w:spacing w:before="180" w:after="80"/>
      </w:pPr>
      <w:r>
        <w:rPr>
          <w:rFonts w:ascii="Arial" w:eastAsia="Arial" w:hAnsi="Arial"/>
        </w:rPr>
        <w:t>13. Изменение Политики</w:t>
      </w:r>
    </w:p>
    <w:p w14:paraId="5346DCDB" w14:textId="77777777" w:rsidR="00575ACF" w:rsidRDefault="00000000">
      <w:pPr>
        <w:spacing w:after="100"/>
      </w:pPr>
      <w:r>
        <w:t>Оператор вправе обновлять настоящую Политику. Новая редакция вступает в силу с момента публикации на сайте, если иной срок не указан в самой Политике. При изменениях, требующих получения нового согласия, Оператор запрашивает такое согласие отдельно.</w:t>
      </w:r>
    </w:p>
    <w:p w14:paraId="60939A8B" w14:textId="77777777" w:rsidR="00575ACF" w:rsidRDefault="00000000">
      <w:pPr>
        <w:pStyle w:val="1"/>
        <w:spacing w:before="180" w:after="80"/>
      </w:pPr>
      <w:r>
        <w:rPr>
          <w:rFonts w:ascii="Arial" w:eastAsia="Arial" w:hAnsi="Arial"/>
        </w:rPr>
        <w:t>14. Контакты Оператора</w:t>
      </w:r>
    </w:p>
    <w:tbl>
      <w:tblPr>
        <w:tblW w:w="0" w:type="auto"/>
        <w:jc w:val="center"/>
        <w:tblLook w:val="04A0" w:firstRow="1" w:lastRow="0" w:firstColumn="1" w:lastColumn="0" w:noHBand="0" w:noVBand="1"/>
      </w:tblPr>
      <w:tblGrid>
        <w:gridCol w:w="2948"/>
        <w:gridCol w:w="6350"/>
      </w:tblGrid>
      <w:tr w:rsidR="00575ACF" w14:paraId="22EE091C" w14:textId="77777777">
        <w:trPr>
          <w:jc w:val="center"/>
        </w:trPr>
        <w:tc>
          <w:tcPr>
            <w:tcW w:w="294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99CB04C" w14:textId="77777777" w:rsidR="00575ACF" w:rsidRDefault="00000000">
            <w:r>
              <w:rPr>
                <w:sz w:val="20"/>
              </w:rPr>
              <w:t>Оператор</w:t>
            </w:r>
          </w:p>
        </w:tc>
        <w:tc>
          <w:tcPr>
            <w:tcW w:w="6350" w:type="dxa"/>
            <w:tcBorders>
              <w:top w:val="single" w:sz="4" w:space="0" w:color="BFBFBF"/>
              <w:left w:val="single" w:sz="4" w:space="0" w:color="BFBFBF"/>
              <w:bottom w:val="single" w:sz="4" w:space="0" w:color="BFBFBF"/>
              <w:right w:val="single" w:sz="4" w:space="0" w:color="BFBFBF"/>
            </w:tcBorders>
            <w:vAlign w:val="center"/>
          </w:tcPr>
          <w:p w14:paraId="2B24195F" w14:textId="77777777" w:rsidR="00575ACF" w:rsidRDefault="00000000">
            <w:r>
              <w:rPr>
                <w:sz w:val="20"/>
              </w:rPr>
              <w:t>Индивидуальный предприниматель Кыльчик Виталий Иванович, ИНН 772995973319, ОГРНИП 324774600824539</w:t>
            </w:r>
          </w:p>
        </w:tc>
      </w:tr>
      <w:tr w:rsidR="00575ACF" w14:paraId="26A537B2" w14:textId="77777777">
        <w:trPr>
          <w:jc w:val="center"/>
        </w:trPr>
        <w:tc>
          <w:tcPr>
            <w:tcW w:w="294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0E04879" w14:textId="77777777" w:rsidR="00575ACF" w:rsidRDefault="00000000">
            <w:r>
              <w:rPr>
                <w:sz w:val="20"/>
              </w:rPr>
              <w:t>Почтовый адрес</w:t>
            </w:r>
          </w:p>
        </w:tc>
        <w:tc>
          <w:tcPr>
            <w:tcW w:w="6350" w:type="dxa"/>
            <w:tcBorders>
              <w:top w:val="single" w:sz="4" w:space="0" w:color="BFBFBF"/>
              <w:left w:val="single" w:sz="4" w:space="0" w:color="BFBFBF"/>
              <w:bottom w:val="single" w:sz="4" w:space="0" w:color="BFBFBF"/>
              <w:right w:val="single" w:sz="4" w:space="0" w:color="BFBFBF"/>
            </w:tcBorders>
            <w:vAlign w:val="center"/>
          </w:tcPr>
          <w:p w14:paraId="57490081" w14:textId="77777777" w:rsidR="00575ACF" w:rsidRDefault="00000000">
            <w:r>
              <w:rPr>
                <w:sz w:val="20"/>
              </w:rPr>
              <w:t>119192, г. Москва, пр-кт Мичуринский, д. 11, к. 4, кв. 162</w:t>
            </w:r>
          </w:p>
        </w:tc>
      </w:tr>
      <w:tr w:rsidR="00575ACF" w14:paraId="1E055D73" w14:textId="77777777">
        <w:trPr>
          <w:jc w:val="center"/>
        </w:trPr>
        <w:tc>
          <w:tcPr>
            <w:tcW w:w="294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B56718C" w14:textId="77777777" w:rsidR="00575ACF" w:rsidRDefault="00000000">
            <w:r>
              <w:rPr>
                <w:sz w:val="20"/>
              </w:rPr>
              <w:t>E-mail для запросов по персональным данным</w:t>
            </w:r>
          </w:p>
        </w:tc>
        <w:tc>
          <w:tcPr>
            <w:tcW w:w="6350" w:type="dxa"/>
            <w:tcBorders>
              <w:top w:val="single" w:sz="4" w:space="0" w:color="BFBFBF"/>
              <w:left w:val="single" w:sz="4" w:space="0" w:color="BFBFBF"/>
              <w:bottom w:val="single" w:sz="4" w:space="0" w:color="BFBFBF"/>
              <w:right w:val="single" w:sz="4" w:space="0" w:color="BFBFBF"/>
            </w:tcBorders>
            <w:vAlign w:val="center"/>
          </w:tcPr>
          <w:p w14:paraId="2E4EBF15" w14:textId="77777777" w:rsidR="00575ACF" w:rsidRDefault="00000000">
            <w:r>
              <w:rPr>
                <w:sz w:val="20"/>
              </w:rPr>
              <w:t>kylchik.s@yandex.ru</w:t>
            </w:r>
          </w:p>
        </w:tc>
      </w:tr>
      <w:tr w:rsidR="00575ACF" w14:paraId="0D24EA5D" w14:textId="77777777">
        <w:trPr>
          <w:jc w:val="center"/>
        </w:trPr>
        <w:tc>
          <w:tcPr>
            <w:tcW w:w="294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EDECFEE" w14:textId="77777777" w:rsidR="00575ACF" w:rsidRDefault="00000000">
            <w:r>
              <w:rPr>
                <w:sz w:val="20"/>
              </w:rPr>
              <w:t>Сайт</w:t>
            </w:r>
          </w:p>
        </w:tc>
        <w:tc>
          <w:tcPr>
            <w:tcW w:w="6350" w:type="dxa"/>
            <w:tcBorders>
              <w:top w:val="single" w:sz="4" w:space="0" w:color="BFBFBF"/>
              <w:left w:val="single" w:sz="4" w:space="0" w:color="BFBFBF"/>
              <w:bottom w:val="single" w:sz="4" w:space="0" w:color="BFBFBF"/>
              <w:right w:val="single" w:sz="4" w:space="0" w:color="BFBFBF"/>
            </w:tcBorders>
            <w:vAlign w:val="center"/>
          </w:tcPr>
          <w:p w14:paraId="54DBBE6B" w14:textId="77777777" w:rsidR="00575ACF" w:rsidRDefault="00000000">
            <w:r>
              <w:rPr>
                <w:sz w:val="20"/>
              </w:rPr>
              <w:t>https://ksigma-education.ru/</w:t>
            </w:r>
          </w:p>
        </w:tc>
      </w:tr>
    </w:tbl>
    <w:p w14:paraId="5C3F9CF1" w14:textId="305F22FC" w:rsidR="00575ACF" w:rsidRDefault="00575ACF">
      <w:pPr>
        <w:spacing w:after="100"/>
      </w:pPr>
    </w:p>
    <w:sectPr w:rsidR="00575ACF" w:rsidSect="00034616">
      <w:pgSz w:w="12240" w:h="15840"/>
      <w:pgMar w:top="964"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89278301">
    <w:abstractNumId w:val="8"/>
  </w:num>
  <w:num w:numId="2" w16cid:durableId="809639400">
    <w:abstractNumId w:val="6"/>
  </w:num>
  <w:num w:numId="3" w16cid:durableId="1470367834">
    <w:abstractNumId w:val="5"/>
  </w:num>
  <w:num w:numId="4" w16cid:durableId="968828022">
    <w:abstractNumId w:val="4"/>
  </w:num>
  <w:num w:numId="5" w16cid:durableId="696390560">
    <w:abstractNumId w:val="7"/>
  </w:num>
  <w:num w:numId="6" w16cid:durableId="749544694">
    <w:abstractNumId w:val="3"/>
  </w:num>
  <w:num w:numId="7" w16cid:durableId="1001546259">
    <w:abstractNumId w:val="2"/>
  </w:num>
  <w:num w:numId="8" w16cid:durableId="67043434">
    <w:abstractNumId w:val="1"/>
  </w:num>
  <w:num w:numId="9" w16cid:durableId="121369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00E"/>
    <w:rsid w:val="00034616"/>
    <w:rsid w:val="0006063C"/>
    <w:rsid w:val="0015074B"/>
    <w:rsid w:val="0029639D"/>
    <w:rsid w:val="00326F90"/>
    <w:rsid w:val="00575ACF"/>
    <w:rsid w:val="00AA1D8D"/>
    <w:rsid w:val="00B47730"/>
    <w:rsid w:val="00CB0664"/>
    <w:rsid w:val="00E352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ACD70"/>
  <w14:defaultImageDpi w14:val="300"/>
  <w15:docId w15:val="{89332258-95CB-C843-906C-A79B0609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color w:val="1E1E1E"/>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1F2544"/>
      <w:sz w:val="3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1F2544"/>
      <w:sz w:val="25"/>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1F2544"/>
      <w:sz w:val="22"/>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e59347</cp:lastModifiedBy>
  <cp:revision>2</cp:revision>
  <dcterms:created xsi:type="dcterms:W3CDTF">2013-12-23T23:15:00Z</dcterms:created>
  <dcterms:modified xsi:type="dcterms:W3CDTF">2026-04-26T19:58:00Z</dcterms:modified>
  <cp:category/>
</cp:coreProperties>
</file>