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80" w:line="252" w:lineRule="auto"/>
        <w:jc w:val="center"/>
      </w:pPr>
      <w:r>
        <w:rPr>
          <w:b/>
          <w:sz w:val="27"/>
        </w:rPr>
        <w:t>СОГЛАСИЕ НА ОБРАБОТКУ ПЕРСОНАЛЬНЫХ ДАННЫХ, РАЗРЕШЕННЫХ СУБЪЕКТОМ ПЕРСОНАЛЬНЫХ ДАННЫХ ДЛЯ РАСПРОСТРАНЕНИЯ</w:t>
      </w:r>
    </w:p>
    <w:p>
      <w:pPr>
        <w:spacing w:after="80" w:line="252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494"/>
        <w:gridCol w:w="6860"/>
      </w:tblGrid>
      <w:tr w:rsidR="00BA28FF" w:rsidRPr="00B964E2" w14:paraId="69D58415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>
            <w:r/>
            <w:r>
              <w:rPr>
                <w:sz w:val="19"/>
              </w:rPr>
              <w:t>Оператор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r/>
            <w:r>
              <w:rPr>
                <w:sz w:val="19"/>
              </w:rPr>
              <w:t>Индивидуальный предприниматель Кыльчик Виталий Иванович, ИНН 772995973319, ОГРНИП 324774600824539, адрес: 119192, г. Москва, пр-кт Мичуринский, д. 11, к. 4, кв. 162</w:t>
            </w:r>
          </w:p>
        </w:tc>
      </w:tr>
      <w:tr w:rsidR="00BA28FF" w14:paraId="367D9AD3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>
            <w:r/>
            <w:r>
              <w:rPr>
                <w:sz w:val="19"/>
              </w:rPr>
              <w:t>Сайт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r/>
            <w:r>
              <w:rPr>
                <w:sz w:val="19"/>
              </w:rPr>
              <w:t>https://ksigma-education.ru/</w:t>
            </w:r>
          </w:p>
        </w:tc>
      </w:tr>
      <w:tr w:rsidR="00BA28FF" w14:paraId="0DB03A58" w14:textId="77777777">
        <w:trPr>
          <w:jc w:val="center"/>
        </w:trPr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vAlign w:val="center"/>
          </w:tcPr>
          <w:p>
            <w:r/>
            <w:r>
              <w:rPr>
                <w:sz w:val="19"/>
              </w:rPr>
              <w:t>Редакция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>
            <w:r/>
            <w:r>
              <w:rPr>
                <w:sz w:val="19"/>
              </w:rPr>
              <w:t>от 6 октября 2026 г.</w:t>
            </w:r>
          </w:p>
        </w:tc>
      </w:tr>
    </w:tbl>
    <w:p>
      <w:pPr>
        <w:spacing w:after="80" w:line="252" w:lineRule="auto"/>
      </w:pPr>
      <w:r>
        <w:t>Настоящий текст является стандартными (эталонными) условиями согласия, предусмотренного статьей 10.1 Федерального закона № 152-ФЗ «О персональных данных». Конкретное согласие формируется из настоящих условий и индивидуального запроса Оператора (формы, сообщения в переписке или иного интерфейса), в котором определяются субъект, конкретные данные и материалы, ресурсы публикации и при необходимости ограничения. Отказ от согласия не влияет на возможность обучения, стоимость программы и доступ к образовательным услугам.</w:t>
      </w:r>
    </w:p>
    <w:p>
      <w:pPr>
        <w:spacing w:after="80" w:line="252" w:lineRule="auto"/>
      </w:pPr>
      <w:r>
        <w:t>Настоящее согласие не заменяет согласие на обнародование и дальнейшее использование изображения гражданина по статье 152.1 ГК РФ. Если публикация содержит изображение лица, Оператор получает такое согласие отдельно.</w:t>
      </w:r>
    </w:p>
    <w:p>
      <w:pPr>
        <w:pStyle w:val="1"/>
        <w:spacing w:before="140" w:after="60"/>
      </w:pPr>
      <w:r>
        <w:rPr>
          <w:b/>
        </w:rPr>
        <w:t>1. Как предоставляется конкретное согласие</w:t>
      </w:r>
    </w:p>
    <w:p>
      <w:pPr>
        <w:spacing w:after="80" w:line="252" w:lineRule="auto"/>
      </w:pPr>
      <w:r>
        <w:t>Согласие может быть предоставлено непосредственно Оператору в электронной форме, в том числе через форму на сайте, личный кабинет либо в индивидуальной переписке. До получения ответа Оператор предоставляет субъекту настоящий текст или ссылку на него и индивидуальный запрос, позволяющий однозначно определить условия конкретной публикации.</w:t>
      </w:r>
    </w:p>
    <w:p>
      <w:pPr>
        <w:spacing w:after="80" w:line="252" w:lineRule="auto"/>
      </w:pPr>
      <w:r>
        <w:t>Сохраненная Оператором запись конкретного согласия должна в совокупности содержать:</w:t>
      </w:r>
    </w:p>
    <w:p>
      <w:pPr>
        <w:spacing w:after="80" w:line="252" w:lineRule="auto"/>
      </w:pPr>
      <w:r>
        <w:t>• фамилию, имя, отчество (при наличии) субъекта персональных данных;</w:t>
      </w:r>
    </w:p>
    <w:p>
      <w:pPr>
        <w:spacing w:after="80" w:line="252" w:lineRule="auto"/>
      </w:pPr>
      <w:r>
        <w:t>• контактную информацию субъекта: номер телефона, адрес электронной почты или почтовый адрес;</w:t>
      </w:r>
    </w:p>
    <w:p>
      <w:pPr>
        <w:spacing w:after="80" w:line="252" w:lineRule="auto"/>
      </w:pPr>
      <w:r>
        <w:t>• если согласие предоставляет представитель — сведения о представителе и данные, позволяющие подтвердить его полномочия в случаях, когда это требуется;</w:t>
      </w:r>
    </w:p>
    <w:p>
      <w:pPr>
        <w:spacing w:after="80" w:line="252" w:lineRule="auto"/>
      </w:pPr>
      <w:r>
        <w:t>• конкретные персональные данные и материалы, разрешенные для распространения;</w:t>
      </w:r>
    </w:p>
    <w:p>
      <w:pPr>
        <w:spacing w:after="80" w:line="252" w:lineRule="auto"/>
      </w:pPr>
      <w:r>
        <w:t>• точные адреса (URL) информационных ресурсов, на которых разрешена публикация;</w:t>
      </w:r>
    </w:p>
    <w:p>
      <w:pPr>
        <w:spacing w:after="80" w:line="252" w:lineRule="auto"/>
      </w:pPr>
      <w:r>
        <w:t>• цель публикации;</w:t>
      </w:r>
    </w:p>
    <w:p>
      <w:pPr>
        <w:spacing w:after="80" w:line="252" w:lineRule="auto"/>
      </w:pPr>
      <w:r>
        <w:t>• установленные субъектом запреты и условия либо прямое указание на отсутствие дополнительных запретов и условий;</w:t>
      </w:r>
    </w:p>
    <w:p>
      <w:pPr>
        <w:spacing w:after="80" w:line="252" w:lineRule="auto"/>
      </w:pPr>
      <w:r>
        <w:t>• срок действия согласия, если субъект устанавливает срок, отличный от срока по разделу 7 настоящих условий;</w:t>
      </w:r>
    </w:p>
    <w:p>
      <w:pPr>
        <w:spacing w:after="80" w:line="252" w:lineRule="auto"/>
      </w:pPr>
      <w:r>
        <w:t>• дату, время, версию настоящих условий и способ предоставления согласия.</w:t>
      </w:r>
    </w:p>
    <w:p>
      <w:pPr>
        <w:spacing w:after="80" w:line="252" w:lineRule="auto"/>
      </w:pPr>
      <w:r>
        <w:t>Если индивидуальный запрос в переписке содержит перечисленные условия (или формирует с настоящими условиями единую сохраняемую запись), явный ответ субъекта «Согласен», «Разрешаю» или иной равнозначный однозначный положительный ответ считается предоставлением согласия. Молчание или бездействие согласием не являются.</w:t>
      </w:r>
    </w:p>
    <w:p>
      <w:pPr>
        <w:pStyle w:val="1"/>
        <w:spacing w:before="140" w:after="60"/>
      </w:pPr>
      <w:r>
        <w:rPr>
          <w:b/>
        </w:rPr>
        <w:t>2. Субъект и представитель</w:t>
      </w:r>
    </w:p>
    <w:p>
      <w:pPr>
        <w:spacing w:after="80" w:line="252" w:lineRule="auto"/>
      </w:pPr>
      <w:r>
        <w:t>Согласие предоставляет субъект персональных данных либо его представитель в случаях, предусмотренных законом. Если согласие предоставляется представителем, Оператор проверяет его полномочия в необходимом объеме. В отношении несовершеннолетнего Оператор получает согласие от лица, чье согласие требуется с учетом возраста субъекта и применимого законодательства.</w:t>
      </w:r>
    </w:p>
    <w:p>
      <w:pPr>
        <w:pStyle w:val="1"/>
        <w:spacing w:before="140" w:after="60"/>
      </w:pPr>
      <w:r>
        <w:rPr>
          <w:b/>
        </w:rPr>
        <w:t>3. Информационные ресурсы</w:t>
      </w:r>
    </w:p>
    <w:p>
      <w:pPr>
        <w:spacing w:after="80" w:line="252" w:lineRule="auto"/>
      </w:pPr>
      <w:r>
        <w:t>Распространение допускается только на конкретных ресурсах, точные URL которых зафиксированы в индивидуальном запросе и записи согласия. Например, это может быть конкретная страница на домене https://ksigma-education.ru/, конкретный Telegram-канал, страница или сообщество ВКонтакте, YouTube/Rutube-ресурс либо иной явно указанный ресурс Оператора. Разрешение публикации на одном ресурсе не означает разрешения публикации на другом.</w:t>
      </w:r>
    </w:p>
    <w:p>
      <w:pPr>
        <w:pStyle w:val="1"/>
        <w:spacing w:before="140" w:after="60"/>
      </w:pPr>
      <w:r>
        <w:rPr>
          <w:b/>
        </w:rPr>
        <w:t>4. Цели и перечень данных</w:t>
      </w:r>
    </w:p>
    <w:p>
      <w:pPr>
        <w:spacing w:after="80" w:line="252" w:lineRule="auto"/>
      </w:pPr>
      <w:r>
        <w:t>Допустимые цели, если они прямо указаны в индивидуальном запросе: публикация отзывов и обратной связи; подготовка кейсов и материалов о результатах и достижениях обучающихся; информирование о деятельности, программах и мероприятиях КСИГМА; использование разрешенных данных в информационных и рекламных материалах в пределах согласованного объема.</w:t>
      </w:r>
    </w:p>
    <w:p>
      <w:pPr>
        <w:spacing w:after="80" w:line="252" w:lineRule="auto"/>
      </w:pPr>
      <w:r>
        <w:t>Персональные данные разрешаются к распространению только в прямо перечисленном в индивидуальном запросе объеме. Это могут быть:</w:t>
      </w:r>
    </w:p>
    <w:p>
      <w:pPr>
        <w:spacing w:after="80" w:line="252" w:lineRule="auto"/>
      </w:pPr>
      <w:r>
        <w:t>• имя, инициалы, фамилия или полное ФИО;</w:t>
      </w:r>
    </w:p>
    <w:p>
      <w:pPr>
        <w:spacing w:after="80" w:line="252" w:lineRule="auto"/>
      </w:pPr>
      <w:r>
        <w:t>• класс обучения, город, школа;</w:t>
      </w:r>
    </w:p>
    <w:p>
      <w:pPr>
        <w:spacing w:after="80" w:line="252" w:lineRule="auto"/>
      </w:pPr>
      <w:r>
        <w:t>• выбранная образовательная программа / курс;</w:t>
      </w:r>
    </w:p>
    <w:p>
      <w:pPr>
        <w:spacing w:after="80" w:line="252" w:lineRule="auto"/>
      </w:pPr>
      <w:r>
        <w:t>• результат обучения, олимпиадный или иной учебный результат, достижение;</w:t>
      </w:r>
    </w:p>
    <w:p>
      <w:pPr>
        <w:spacing w:after="80" w:line="252" w:lineRule="auto"/>
      </w:pPr>
      <w:r>
        <w:t>• текст отзыва, комментария, интервью или ответа в анкете обратной связи;</w:t>
      </w:r>
    </w:p>
    <w:p>
      <w:pPr>
        <w:spacing w:after="80" w:line="252" w:lineRule="auto"/>
      </w:pPr>
      <w:r>
        <w:t>• конкретно определенные фрагменты переписки, выполненных работ, домашних заданий, дипломов, результатов и иных учебных материалов;</w:t>
      </w:r>
    </w:p>
    <w:p>
      <w:pPr>
        <w:spacing w:after="80" w:line="252" w:lineRule="auto"/>
      </w:pPr>
      <w:r>
        <w:t>• фотография, видеозапись, изображение и голос как персональные данные — при этом обнародование и использование изображения дополнительно требует отдельного согласия по статье 152.1 ГК РФ.</w:t>
      </w:r>
    </w:p>
    <w:p>
      <w:pPr>
        <w:spacing w:after="80" w:line="252" w:lineRule="auto"/>
      </w:pPr>
      <w:r>
        <w:t>Специальные категории персональных данных и биометрические персональные данные, используемые для установления личности, настоящими эталонными условиями к распространению не разрешаются. Контактные данные, адрес места жительства, паспортные и иные идентификационные данные, ИНН, СНИЛС, реквизиты свидетельств о рождении и иных документов, сведения о материнском (семейном) капитале, налоговых вычетах, платежах и банковских реквизитах не публикуются, если для распространения конкретных таких сведений не получено отдельное надлежащее согласие, прямо их перечисляющее.</w:t>
      </w:r>
    </w:p>
    <w:p>
      <w:pPr>
        <w:pStyle w:val="1"/>
        <w:spacing w:before="140" w:after="60"/>
      </w:pPr>
      <w:r>
        <w:rPr>
          <w:b/>
        </w:rPr>
        <w:t>5. Действия с данными и подрядчики</w:t>
      </w:r>
    </w:p>
    <w:p>
      <w:pPr>
        <w:spacing w:after="80" w:line="252" w:lineRule="auto"/>
      </w:pPr>
      <w:r>
        <w:t>В отношении согласованных данных Оператор вправе осуществлять распространение, предоставление доступа неограниченному кругу лиц, размещение в сети Интернет, копирование и хранение опубликованных материалов, а также техническую обработку, необходимую для подготовки публикации. Содержание отзыва и смысл сведений не должны искажаться.</w:t>
      </w:r>
    </w:p>
    <w:p>
      <w:pPr>
        <w:spacing w:after="80" w:line="252" w:lineRule="auto"/>
      </w:pPr>
      <w:r>
        <w:t>Для подготовки и размещения материалов Оператор вправе привлекать дизайнеров, монтажеров, SMM-специалистов, администраторов сайта и иных подрядчиков, действующих по поручению Оператора и только в объеме, необходимом для согласованной публикации.</w:t>
      </w:r>
    </w:p>
    <w:p>
      <w:pPr>
        <w:pStyle w:val="1"/>
        <w:spacing w:before="140" w:after="60"/>
      </w:pPr>
      <w:r>
        <w:rPr>
          <w:b/>
        </w:rPr>
        <w:t>6. Условия и запреты субъекта</w:t>
      </w:r>
    </w:p>
    <w:p>
      <w:pPr>
        <w:spacing w:after="80" w:line="252" w:lineRule="auto"/>
      </w:pPr>
      <w:r>
        <w:t>В индивидуальном запросе субъекту должна быть предоставлена возможность либо прямо указать, что дополнительных запретов и условий в отношении согласованных данных и ресурсов нет, либо установить такие запреты и условия. Например: не указывать фамилию; не указывать школу или город; не публиковать точный результат; использовать материал только на конкретном ресурсе; использовать данные только совместно с конкретным отзывом.</w:t>
      </w:r>
    </w:p>
    <w:p>
      <w:pPr>
        <w:spacing w:after="80" w:line="252" w:lineRule="auto"/>
      </w:pPr>
      <w:r>
        <w:t>Если из записи согласия нельзя установить, что субъект согласился именно на распространение соответствующих данных, либо нельзя определить объем разрешения, Оператор не распространяет такие данные.</w:t>
      </w:r>
    </w:p>
    <w:p>
      <w:pPr>
        <w:pStyle w:val="1"/>
        <w:spacing w:before="140" w:after="60"/>
      </w:pPr>
      <w:r>
        <w:rPr>
          <w:b/>
        </w:rPr>
        <w:t>7. Срок действия, прекращение распространения и публикация условий</w:t>
      </w:r>
    </w:p>
    <w:p>
      <w:pPr>
        <w:spacing w:after="80" w:line="252" w:lineRule="auto"/>
      </w:pPr>
      <w:r>
        <w:t>Если в индивидуальном запросе не указан более короткий срок, согласие действует до поступления Оператору требования субъекта или его представителя о прекращении распространения соответствующих персональных данных.</w:t>
      </w:r>
    </w:p>
    <w:p>
      <w:pPr>
        <w:spacing w:after="80" w:line="252" w:lineRule="auto"/>
      </w:pPr>
      <w:r>
        <w:t>Требование о прекращении распространения направляется на e-mail kylchik.s@yandex.ru и должно содержать сведения, позволяющие идентифицировать субъекта, а также перечень данных, распространение которых требуется прекратить. С момента поступления такого требования действие согласия прекращается в соответствующем объеме, а Оператор прекращает передачу, распространение, предоставление и доступ в порядке, установленном статьей 10.1 Федерального закона № 152-ФЗ.</w:t>
      </w:r>
    </w:p>
    <w:p>
      <w:pPr>
        <w:spacing w:after="80" w:line="252" w:lineRule="auto"/>
      </w:pPr>
      <w:r>
        <w:t>Оператор принимает необходимые меры по удалению соответствующих материалов с ресурсов, находящихся под его контролем. Это не гарантирует удаление копий, ранее самостоятельно созданных третьими лицами вне контроля Оператора.</w:t>
      </w:r>
    </w:p>
    <w:p>
      <w:pPr>
        <w:spacing w:after="80" w:line="252" w:lineRule="auto"/>
      </w:pPr>
      <w:r>
        <w:t>Не позднее трех рабочих дней с момента получения согласия Оператор публикует информацию об условиях обработки и о наличии установленных субъектом запретов и условий в объеме и порядке, требуемых статьей 10.1 Федерального закона № 152-ФЗ.</w:t>
      </w:r>
    </w:p>
    <w:sectPr w:rsidR="00BA28FF" w:rsidSect="00034616">
      <w:pgSz w:w="12240" w:h="15840"/>
      <w:pgMar w:top="964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5834829">
    <w:abstractNumId w:val="8"/>
  </w:num>
  <w:num w:numId="2" w16cid:durableId="401216152">
    <w:abstractNumId w:val="6"/>
  </w:num>
  <w:num w:numId="3" w16cid:durableId="1427071246">
    <w:abstractNumId w:val="5"/>
  </w:num>
  <w:num w:numId="4" w16cid:durableId="858662933">
    <w:abstractNumId w:val="4"/>
  </w:num>
  <w:num w:numId="5" w16cid:durableId="1382364162">
    <w:abstractNumId w:val="7"/>
  </w:num>
  <w:num w:numId="6" w16cid:durableId="661544954">
    <w:abstractNumId w:val="3"/>
  </w:num>
  <w:num w:numId="7" w16cid:durableId="2147383292">
    <w:abstractNumId w:val="2"/>
  </w:num>
  <w:num w:numId="8" w16cid:durableId="1980303383">
    <w:abstractNumId w:val="1"/>
  </w:num>
  <w:num w:numId="9" w16cid:durableId="1646929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2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B964E2"/>
    <w:rsid w:val="00BA28FF"/>
    <w:rsid w:val="00CB0664"/>
    <w:rsid w:val="00E352A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D75C2A"/>
  <w14:defaultImageDpi w14:val="300"/>
  <w15:docId w15:val="{89332258-95CB-C843-906C-A79B06091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color w:val="1E1E1E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2544"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2544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F2544"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829</Words>
  <Characters>4726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e59347</cp:lastModifiedBy>
  <cp:revision>2</cp:revision>
  <dcterms:created xsi:type="dcterms:W3CDTF">2013-12-23T23:15:00Z</dcterms:created>
  <dcterms:modified xsi:type="dcterms:W3CDTF">2026-04-26T20:00:00Z</dcterms:modified>
  <cp:category/>
</cp:coreProperties>
</file>